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7E065" w14:textId="4F99A454" w:rsidR="00F132B4" w:rsidRPr="00CB168F" w:rsidRDefault="00F132B4" w:rsidP="00F132B4">
      <w:pPr>
        <w:tabs>
          <w:tab w:val="left" w:pos="1985"/>
          <w:tab w:val="left" w:pos="7920"/>
        </w:tabs>
        <w:spacing w:after="0"/>
        <w:jc w:val="both"/>
        <w:rPr>
          <w:rFonts w:ascii="Arial" w:hAnsi="Arial" w:cs="Arial"/>
          <w:b/>
          <w:sz w:val="24"/>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112</w:t>
      </w:r>
      <w:r w:rsidRPr="0012486F">
        <w:rPr>
          <w:rFonts w:ascii="Arial" w:hAnsi="Arial" w:cs="Arial"/>
          <w:b/>
          <w:sz w:val="24"/>
          <w:lang w:val="de-DE"/>
        </w:rPr>
        <w:tab/>
      </w:r>
      <w:r w:rsidR="00CB6A4F" w:rsidRPr="00CB6A4F">
        <w:rPr>
          <w:rFonts w:ascii="Arial" w:hAnsi="Arial" w:cs="Arial"/>
          <w:b/>
          <w:sz w:val="24"/>
          <w:lang w:val="de-DE"/>
        </w:rPr>
        <w:t>R4-2412354</w:t>
      </w:r>
      <w:r w:rsidRPr="0012486F">
        <w:rPr>
          <w:rFonts w:ascii="Arial" w:hAnsi="Arial" w:cs="Arial"/>
          <w:b/>
          <w:sz w:val="24"/>
          <w:lang w:val="de-DE"/>
        </w:rPr>
        <w:br/>
      </w: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Pr="0052514D">
        <w:rPr>
          <w:rFonts w:ascii="Arial" w:eastAsia="宋体" w:hAnsi="Arial" w:cs="Arial"/>
          <w:b/>
          <w:sz w:val="24"/>
          <w:szCs w:val="24"/>
          <w:lang w:eastAsia="zh-CN"/>
        </w:rPr>
        <w:t>, 2024</w:t>
      </w:r>
    </w:p>
    <w:p w14:paraId="35544496" w14:textId="77777777" w:rsidR="00B90E06" w:rsidRPr="00F132B4" w:rsidRDefault="00B90E06" w:rsidP="00B90E06">
      <w:pPr>
        <w:spacing w:after="0"/>
        <w:rPr>
          <w:rFonts w:ascii="Arial" w:hAnsi="Arial" w:cs="Arial"/>
          <w:b/>
          <w:sz w:val="24"/>
          <w:szCs w:val="24"/>
        </w:rPr>
      </w:pPr>
    </w:p>
    <w:p w14:paraId="7CD7F4C6" w14:textId="77777777" w:rsidR="00B90E06" w:rsidRPr="00B90E06" w:rsidRDefault="00B90E06" w:rsidP="00B90E06">
      <w:pPr>
        <w:spacing w:after="0"/>
        <w:rPr>
          <w:rFonts w:ascii="Arial" w:hAnsi="Arial" w:cs="Arial"/>
          <w:b/>
          <w:sz w:val="24"/>
          <w:szCs w:val="24"/>
        </w:rPr>
      </w:pPr>
    </w:p>
    <w:p w14:paraId="03D6384F" w14:textId="362F7D80"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4298C">
        <w:rPr>
          <w:rFonts w:ascii="Arial" w:hAnsi="Arial" w:cs="Arial"/>
          <w:b/>
          <w:sz w:val="24"/>
          <w:szCs w:val="24"/>
        </w:rPr>
        <w:t xml:space="preserve">RAN task </w:t>
      </w:r>
      <w:r w:rsidR="00934AEA" w:rsidRPr="00934AEA">
        <w:rPr>
          <w:rFonts w:ascii="Arial" w:hAnsi="Arial" w:cs="Arial"/>
          <w:b/>
          <w:sz w:val="24"/>
          <w:szCs w:val="24"/>
        </w:rPr>
        <w:t xml:space="preserve">R17 power class </w:t>
      </w:r>
      <w:r w:rsidR="0040332E">
        <w:rPr>
          <w:rFonts w:ascii="Arial" w:hAnsi="Arial" w:cs="Arial"/>
          <w:b/>
          <w:sz w:val="24"/>
          <w:szCs w:val="24"/>
        </w:rPr>
        <w:t>applicability</w:t>
      </w:r>
      <w:r w:rsidR="00EF72F9">
        <w:rPr>
          <w:rFonts w:ascii="Arial" w:hAnsi="Arial" w:cs="Arial"/>
          <w:b/>
          <w:sz w:val="24"/>
          <w:szCs w:val="24"/>
        </w:rPr>
        <w:t xml:space="preserve"> related</w:t>
      </w:r>
    </w:p>
    <w:p w14:paraId="4C3AE339"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bookmarkStart w:id="2" w:name="_GoBack"/>
      <w:bookmarkEnd w:id="2"/>
    </w:p>
    <w:p w14:paraId="0A2BE836" w14:textId="15F49778"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A1333">
        <w:rPr>
          <w:rFonts w:ascii="Arial" w:hAnsi="Arial" w:cs="Arial"/>
          <w:b/>
          <w:sz w:val="24"/>
          <w:szCs w:val="24"/>
        </w:rPr>
        <w:t>1</w:t>
      </w:r>
      <w:r w:rsidR="0034298C">
        <w:rPr>
          <w:rFonts w:ascii="Arial" w:hAnsi="Arial" w:cs="Arial"/>
          <w:b/>
          <w:sz w:val="24"/>
          <w:szCs w:val="24"/>
        </w:rPr>
        <w:t>0</w:t>
      </w:r>
      <w:r w:rsidR="00FA1333">
        <w:rPr>
          <w:rFonts w:ascii="Arial" w:hAnsi="Arial" w:cs="Arial"/>
          <w:b/>
          <w:sz w:val="24"/>
          <w:szCs w:val="24"/>
        </w:rPr>
        <w:t>.2</w:t>
      </w:r>
    </w:p>
    <w:p w14:paraId="517825AD"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094A3152" w14:textId="77777777" w:rsidR="00816C9D" w:rsidRDefault="00816C9D" w:rsidP="00F0257E">
      <w:pPr>
        <w:pStyle w:val="1"/>
        <w:numPr>
          <w:ilvl w:val="0"/>
          <w:numId w:val="3"/>
        </w:numPr>
      </w:pPr>
      <w:r w:rsidRPr="00647B25">
        <w:t>Introduction</w:t>
      </w:r>
    </w:p>
    <w:p w14:paraId="012D8C61" w14:textId="24428A1A" w:rsidR="001F01BF" w:rsidRDefault="00F05105" w:rsidP="001E268E">
      <w:pPr>
        <w:spacing w:after="0"/>
        <w:rPr>
          <w:rFonts w:eastAsiaTheme="minorEastAsia"/>
          <w:lang w:eastAsia="zh-CN"/>
        </w:rPr>
      </w:pPr>
      <w:r>
        <w:rPr>
          <w:rFonts w:eastAsiaTheme="minorEastAsia" w:hint="eastAsia"/>
          <w:lang w:eastAsia="zh-CN"/>
        </w:rPr>
        <w:t>T</w:t>
      </w:r>
      <w:r>
        <w:rPr>
          <w:rFonts w:eastAsiaTheme="minorEastAsia"/>
          <w:lang w:eastAsia="zh-CN"/>
        </w:rPr>
        <w:t xml:space="preserve">he power class ambiguity issue has been discussed for </w:t>
      </w:r>
      <w:r w:rsidR="00B05C6E">
        <w:rPr>
          <w:rFonts w:eastAsiaTheme="minorEastAsia"/>
          <w:lang w:eastAsia="zh-CN"/>
        </w:rPr>
        <w:t>a long time and in RAN4#111 meeting the group decided to stop the discussion unless there is clear offline consensus</w:t>
      </w:r>
      <w:r w:rsidR="001F01BF">
        <w:rPr>
          <w:rFonts w:eastAsiaTheme="minorEastAsia"/>
          <w:lang w:eastAsia="zh-CN"/>
        </w:rPr>
        <w:t xml:space="preserve">. </w:t>
      </w:r>
      <w:r w:rsidR="00B05C6E">
        <w:rPr>
          <w:rFonts w:eastAsiaTheme="minorEastAsia"/>
          <w:lang w:eastAsia="zh-CN"/>
        </w:rPr>
        <w:t xml:space="preserve">And then in RAN#104 meeting, a company paper was submitted to further pursue this topic, especially for the DL CA only case and would like to enable HPUE in DL CA with single UL CC case. And </w:t>
      </w:r>
      <w:r w:rsidR="001F01BF">
        <w:rPr>
          <w:rFonts w:eastAsiaTheme="minorEastAsia"/>
          <w:lang w:eastAsia="zh-CN"/>
        </w:rPr>
        <w:t>RAN task is given to RAN4 as below</w:t>
      </w:r>
      <w:r w:rsidR="008E0F59">
        <w:rPr>
          <w:rFonts w:eastAsiaTheme="minorEastAsia"/>
          <w:lang w:eastAsia="zh-CN"/>
        </w:rPr>
        <w:t xml:space="preserve"> [1]</w:t>
      </w:r>
      <w:r w:rsidR="001F01BF">
        <w:rPr>
          <w:rFonts w:eastAsiaTheme="minorEastAsia"/>
          <w:lang w:eastAsia="zh-CN"/>
        </w:rPr>
        <w:t>.</w:t>
      </w:r>
    </w:p>
    <w:p w14:paraId="7B264B1F" w14:textId="77777777" w:rsidR="00B86BFC" w:rsidRDefault="00B86BFC" w:rsidP="001E268E">
      <w:pPr>
        <w:spacing w:after="0"/>
        <w:rPr>
          <w:rFonts w:eastAsiaTheme="minorEastAsia"/>
          <w:lang w:eastAsia="zh-CN"/>
        </w:rPr>
      </w:pP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F01BF" w14:paraId="69DD2FCB" w14:textId="77777777" w:rsidTr="001F01BF">
        <w:tc>
          <w:tcPr>
            <w:tcW w:w="9962" w:type="dxa"/>
            <w:shd w:val="clear" w:color="auto" w:fill="auto"/>
          </w:tcPr>
          <w:p w14:paraId="767FE2BA" w14:textId="77777777" w:rsidR="001F01BF" w:rsidRPr="000A731D" w:rsidRDefault="001F01BF" w:rsidP="00B86BFC">
            <w:pPr>
              <w:spacing w:after="0"/>
            </w:pPr>
            <w:r w:rsidRPr="000A731D">
              <w:t>Way Forward</w:t>
            </w:r>
          </w:p>
          <w:p w14:paraId="2329DFB3" w14:textId="77777777" w:rsidR="001F01BF" w:rsidRPr="000A731D" w:rsidRDefault="001F01BF" w:rsidP="001F01BF">
            <w:pPr>
              <w:widowControl w:val="0"/>
              <w:numPr>
                <w:ilvl w:val="0"/>
                <w:numId w:val="25"/>
              </w:numPr>
              <w:tabs>
                <w:tab w:val="clear" w:pos="360"/>
              </w:tabs>
              <w:spacing w:after="0"/>
            </w:pPr>
            <w:r w:rsidRPr="000A731D">
              <w:t>RAN tasks RAN4 to investigate how to enable HPUE maximum transmit power in downlink CA with a single configured UL.</w:t>
            </w:r>
          </w:p>
          <w:p w14:paraId="18779FAF" w14:textId="77777777" w:rsidR="001F01BF" w:rsidRPr="000A731D" w:rsidRDefault="001F01BF" w:rsidP="001F01BF">
            <w:pPr>
              <w:widowControl w:val="0"/>
              <w:numPr>
                <w:ilvl w:val="1"/>
                <w:numId w:val="25"/>
              </w:numPr>
              <w:spacing w:after="0"/>
            </w:pPr>
            <w:r w:rsidRPr="000A731D">
              <w:t>RAN task shall conclude by RAN#106</w:t>
            </w:r>
          </w:p>
          <w:p w14:paraId="4035C541" w14:textId="77777777" w:rsidR="001F01BF" w:rsidRPr="000A731D" w:rsidRDefault="001F01BF" w:rsidP="001F01BF">
            <w:pPr>
              <w:widowControl w:val="0"/>
              <w:numPr>
                <w:ilvl w:val="1"/>
                <w:numId w:val="25"/>
              </w:numPr>
              <w:spacing w:after="0"/>
            </w:pPr>
            <w:r w:rsidRPr="000A731D">
              <w:t>RAN4 online meeting time should be limited to &lt;0.1 TUs</w:t>
            </w:r>
          </w:p>
        </w:tc>
      </w:tr>
    </w:tbl>
    <w:p w14:paraId="03AD141C" w14:textId="77777777" w:rsidR="001F01BF" w:rsidRDefault="001F01BF" w:rsidP="001E268E">
      <w:pPr>
        <w:spacing w:after="0"/>
        <w:rPr>
          <w:rFonts w:eastAsiaTheme="minorEastAsia"/>
          <w:lang w:eastAsia="zh-CN"/>
        </w:rPr>
      </w:pPr>
    </w:p>
    <w:p w14:paraId="7E52D799" w14:textId="3C1B5F8E" w:rsidR="00D25B61" w:rsidRDefault="00F05105" w:rsidP="001E268E">
      <w:pPr>
        <w:spacing w:after="0"/>
        <w:rPr>
          <w:rFonts w:eastAsiaTheme="minorEastAsia"/>
          <w:lang w:eastAsia="zh-CN"/>
        </w:rPr>
      </w:pPr>
      <w:r>
        <w:rPr>
          <w:rFonts w:eastAsiaTheme="minorEastAsia"/>
          <w:lang w:eastAsia="zh-CN"/>
        </w:rPr>
        <w:t>This paper further discuss</w:t>
      </w:r>
      <w:r w:rsidR="004E25E9">
        <w:rPr>
          <w:rFonts w:eastAsiaTheme="minorEastAsia"/>
          <w:lang w:eastAsia="zh-CN"/>
        </w:rPr>
        <w:t>es</w:t>
      </w:r>
      <w:r>
        <w:rPr>
          <w:rFonts w:eastAsiaTheme="minorEastAsia"/>
          <w:lang w:eastAsia="zh-CN"/>
        </w:rPr>
        <w:t xml:space="preserve"> th</w:t>
      </w:r>
      <w:r w:rsidR="00914199">
        <w:rPr>
          <w:rFonts w:eastAsiaTheme="minorEastAsia"/>
          <w:lang w:eastAsia="zh-CN"/>
        </w:rPr>
        <w:t>i</w:t>
      </w:r>
      <w:r>
        <w:rPr>
          <w:rFonts w:eastAsiaTheme="minorEastAsia"/>
          <w:lang w:eastAsia="zh-CN"/>
        </w:rPr>
        <w:t xml:space="preserve">s </w:t>
      </w:r>
      <w:r w:rsidR="00914199">
        <w:rPr>
          <w:rFonts w:eastAsiaTheme="minorEastAsia"/>
          <w:lang w:eastAsia="zh-CN"/>
        </w:rPr>
        <w:t>i</w:t>
      </w:r>
      <w:r>
        <w:rPr>
          <w:rFonts w:eastAsiaTheme="minorEastAsia"/>
          <w:lang w:eastAsia="zh-CN"/>
        </w:rPr>
        <w:t>ssue.</w:t>
      </w:r>
    </w:p>
    <w:p w14:paraId="4A89A90F" w14:textId="77777777" w:rsidR="00A75B50" w:rsidRDefault="00A75B50" w:rsidP="001E268E">
      <w:pPr>
        <w:spacing w:after="0"/>
        <w:rPr>
          <w:rFonts w:eastAsia="Batang"/>
        </w:rPr>
      </w:pPr>
    </w:p>
    <w:p w14:paraId="0DDB30CE" w14:textId="5F90FA10" w:rsidR="004A25AD" w:rsidRDefault="009E7007" w:rsidP="004A25AD">
      <w:pPr>
        <w:pStyle w:val="1"/>
        <w:numPr>
          <w:ilvl w:val="0"/>
          <w:numId w:val="3"/>
        </w:numPr>
      </w:pPr>
      <w:bookmarkStart w:id="3" w:name="_Hlk155799200"/>
      <w:r>
        <w:rPr>
          <w:rFonts w:eastAsiaTheme="minorEastAsia"/>
          <w:lang w:eastAsia="zh-CN"/>
        </w:rPr>
        <w:t>B</w:t>
      </w:r>
      <w:r w:rsidR="004A25AD" w:rsidRPr="004A25AD">
        <w:rPr>
          <w:rFonts w:eastAsiaTheme="minorEastAsia"/>
          <w:lang w:eastAsia="zh-CN"/>
        </w:rPr>
        <w:t xml:space="preserve">and </w:t>
      </w:r>
      <w:r>
        <w:rPr>
          <w:rFonts w:eastAsiaTheme="minorEastAsia"/>
          <w:lang w:eastAsia="zh-CN"/>
        </w:rPr>
        <w:t>in a</w:t>
      </w:r>
      <w:r w:rsidR="004A25AD" w:rsidRPr="004A25AD">
        <w:rPr>
          <w:rFonts w:eastAsiaTheme="minorEastAsia"/>
          <w:lang w:eastAsia="zh-CN"/>
        </w:rPr>
        <w:t xml:space="preserve"> </w:t>
      </w:r>
      <w:r w:rsidR="004A25AD">
        <w:rPr>
          <w:rFonts w:eastAsiaTheme="minorEastAsia"/>
          <w:lang w:eastAsia="zh-CN"/>
        </w:rPr>
        <w:t xml:space="preserve">BC </w:t>
      </w:r>
      <w:r w:rsidR="004A25AD" w:rsidRPr="004A25AD">
        <w:rPr>
          <w:rFonts w:eastAsiaTheme="minorEastAsia"/>
          <w:lang w:eastAsia="zh-CN"/>
        </w:rPr>
        <w:t xml:space="preserve">is capped by powerClass of the </w:t>
      </w:r>
      <w:r w:rsidR="004A25AD">
        <w:rPr>
          <w:rFonts w:eastAsiaTheme="minorEastAsia"/>
          <w:lang w:eastAsia="zh-CN"/>
        </w:rPr>
        <w:t>BC</w:t>
      </w:r>
      <w:bookmarkEnd w:id="3"/>
    </w:p>
    <w:p w14:paraId="31DDAB4E" w14:textId="39CD267E" w:rsidR="009A772F" w:rsidRDefault="009E7007" w:rsidP="001E268E">
      <w:pPr>
        <w:spacing w:after="0"/>
        <w:rPr>
          <w:rFonts w:eastAsiaTheme="minorEastAsia"/>
          <w:lang w:eastAsia="zh-CN"/>
        </w:rPr>
      </w:pPr>
      <w:r>
        <w:rPr>
          <w:rFonts w:eastAsiaTheme="minorEastAsia"/>
          <w:lang w:eastAsia="zh-CN"/>
        </w:rPr>
        <w:t>Although it has been discussed a lot in the past, it is clear that any band in a band combination shall be capped by the powerClass capability of the band combination.</w:t>
      </w:r>
    </w:p>
    <w:p w14:paraId="2001A462" w14:textId="77777777" w:rsidR="00BE63E4" w:rsidRDefault="00BE63E4" w:rsidP="001E268E">
      <w:pPr>
        <w:spacing w:after="0"/>
        <w:rPr>
          <w:rFonts w:eastAsiaTheme="minorEastAsia"/>
          <w:lang w:eastAsia="zh-CN"/>
        </w:rPr>
      </w:pPr>
    </w:p>
    <w:p w14:paraId="363BF0DB" w14:textId="42054D71" w:rsidR="009E7007" w:rsidRPr="0060584E" w:rsidRDefault="009E7007" w:rsidP="009E7007">
      <w:pPr>
        <w:spacing w:after="0"/>
        <w:ind w:left="1418" w:hangingChars="709" w:hanging="1418"/>
        <w:rPr>
          <w:rFonts w:eastAsia="等线"/>
          <w:b/>
          <w:sz w:val="21"/>
          <w:lang w:eastAsia="zh-CN"/>
        </w:rPr>
      </w:pPr>
      <w:bookmarkStart w:id="4" w:name="_Hlk126176045"/>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9E7007">
        <w:rPr>
          <w:rFonts w:eastAsia="等线"/>
          <w:b/>
          <w:lang w:val="en-US" w:eastAsia="zh-CN"/>
        </w:rPr>
        <w:t xml:space="preserve">Band in a BC is capped by powerClass </w:t>
      </w:r>
      <w:r>
        <w:rPr>
          <w:rFonts w:eastAsia="等线"/>
          <w:b/>
          <w:lang w:val="en-US" w:eastAsia="zh-CN"/>
        </w:rPr>
        <w:t xml:space="preserve">capability </w:t>
      </w:r>
      <w:r w:rsidRPr="009E7007">
        <w:rPr>
          <w:rFonts w:eastAsia="等线"/>
          <w:b/>
          <w:lang w:val="en-US" w:eastAsia="zh-CN"/>
        </w:rPr>
        <w:t>of the BC</w:t>
      </w:r>
    </w:p>
    <w:p w14:paraId="47F2D631" w14:textId="5D32FDE4" w:rsidR="006363DD" w:rsidRDefault="009E7007" w:rsidP="006363DD">
      <w:pPr>
        <w:pStyle w:val="1"/>
        <w:numPr>
          <w:ilvl w:val="0"/>
          <w:numId w:val="3"/>
        </w:numPr>
        <w:rPr>
          <w:rFonts w:eastAsiaTheme="minorEastAsia"/>
          <w:lang w:eastAsia="zh-CN"/>
        </w:rPr>
      </w:pPr>
      <w:r>
        <w:rPr>
          <w:rFonts w:eastAsiaTheme="minorEastAsia"/>
          <w:lang w:eastAsia="zh-CN"/>
        </w:rPr>
        <w:t>How to enable HPUE</w:t>
      </w:r>
      <w:r w:rsidR="006363DD">
        <w:rPr>
          <w:rFonts w:eastAsiaTheme="minorEastAsia"/>
          <w:lang w:eastAsia="zh-CN"/>
        </w:rPr>
        <w:t xml:space="preserve"> for </w:t>
      </w:r>
      <w:r w:rsidR="00B10DDC" w:rsidRPr="00B10DDC">
        <w:rPr>
          <w:rFonts w:eastAsiaTheme="minorEastAsia"/>
          <w:lang w:eastAsia="zh-CN"/>
        </w:rPr>
        <w:t>DL CA</w:t>
      </w:r>
      <w:r>
        <w:rPr>
          <w:rFonts w:eastAsiaTheme="minorEastAsia"/>
          <w:lang w:eastAsia="zh-CN"/>
        </w:rPr>
        <w:t xml:space="preserve"> with UL single CC</w:t>
      </w:r>
    </w:p>
    <w:p w14:paraId="08430A98" w14:textId="6F6EC157" w:rsidR="00CB4534" w:rsidRPr="00CB4534" w:rsidRDefault="00CB4534" w:rsidP="00CB4534">
      <w:pPr>
        <w:pStyle w:val="2"/>
        <w:spacing w:before="0"/>
        <w:rPr>
          <w:rFonts w:eastAsiaTheme="minorEastAsia"/>
          <w:lang w:eastAsia="zh-CN"/>
        </w:rPr>
      </w:pPr>
      <w:r>
        <w:rPr>
          <w:rFonts w:eastAsiaTheme="minorEastAsia"/>
          <w:lang w:eastAsia="zh-CN"/>
        </w:rPr>
        <w:t>3.1 UE hardware capability</w:t>
      </w:r>
    </w:p>
    <w:p w14:paraId="27F34C20" w14:textId="0FD530B3" w:rsidR="008C32EE" w:rsidRDefault="009E7007" w:rsidP="00CE2CFD">
      <w:pPr>
        <w:spacing w:after="0"/>
        <w:rPr>
          <w:rFonts w:eastAsia="等线"/>
          <w:lang w:eastAsia="zh-CN"/>
        </w:rPr>
      </w:pPr>
      <w:bookmarkStart w:id="5" w:name="_Hlk142487682"/>
      <w:r>
        <w:rPr>
          <w:rFonts w:eastAsia="等线"/>
          <w:lang w:eastAsia="zh-CN"/>
        </w:rPr>
        <w:t xml:space="preserve">This is known as </w:t>
      </w:r>
      <w:r w:rsidR="00B10DDC">
        <w:rPr>
          <w:rFonts w:eastAsiaTheme="minorEastAsia"/>
          <w:lang w:eastAsia="zh-CN"/>
        </w:rPr>
        <w:t>DL-only CA</w:t>
      </w:r>
      <w:r w:rsidR="002F0D30">
        <w:rPr>
          <w:rFonts w:eastAsia="等线"/>
          <w:lang w:eastAsia="zh-CN"/>
        </w:rPr>
        <w:t xml:space="preserve"> scenario</w:t>
      </w:r>
      <w:r>
        <w:rPr>
          <w:rFonts w:eastAsia="等线"/>
          <w:lang w:eastAsia="zh-CN"/>
        </w:rPr>
        <w:t xml:space="preserve"> in the power class discussions</w:t>
      </w:r>
      <w:r w:rsidR="00CB3030">
        <w:rPr>
          <w:rFonts w:eastAsia="等线"/>
          <w:lang w:eastAsia="zh-CN"/>
        </w:rPr>
        <w:t>. And as we pointed before</w:t>
      </w:r>
      <w:r w:rsidR="002F0D30">
        <w:rPr>
          <w:rFonts w:eastAsia="等线"/>
          <w:lang w:eastAsia="zh-CN"/>
        </w:rPr>
        <w:t>, from PA ability perspective there is no difficulty to keep same Tx power as the single band power class</w:t>
      </w:r>
      <w:r w:rsidR="008C32EE">
        <w:rPr>
          <w:rFonts w:eastAsia="等线"/>
          <w:lang w:eastAsia="zh-CN"/>
        </w:rPr>
        <w:t>.</w:t>
      </w:r>
      <w:bookmarkEnd w:id="5"/>
      <w:r w:rsidR="008C32EE">
        <w:rPr>
          <w:rFonts w:eastAsia="等线"/>
          <w:lang w:eastAsia="zh-CN"/>
        </w:rPr>
        <w:t xml:space="preserve"> The only </w:t>
      </w:r>
      <w:r w:rsidR="00011BF1">
        <w:rPr>
          <w:rFonts w:eastAsia="等线"/>
          <w:lang w:eastAsia="zh-CN"/>
        </w:rPr>
        <w:t xml:space="preserve">issue with the </w:t>
      </w:r>
      <w:r w:rsidR="008C32EE">
        <w:rPr>
          <w:rFonts w:eastAsia="等线"/>
          <w:lang w:eastAsia="zh-CN"/>
        </w:rPr>
        <w:t xml:space="preserve">added CCs in DL </w:t>
      </w:r>
      <w:r w:rsidR="00011BF1">
        <w:rPr>
          <w:rFonts w:eastAsia="等线"/>
          <w:lang w:eastAsia="zh-CN"/>
        </w:rPr>
        <w:t xml:space="preserve">is whether </w:t>
      </w:r>
      <w:r w:rsidR="008C32EE">
        <w:rPr>
          <w:rFonts w:eastAsia="等线"/>
          <w:lang w:eastAsia="zh-CN"/>
        </w:rPr>
        <w:t>MSD</w:t>
      </w:r>
      <w:r w:rsidR="00011BF1">
        <w:rPr>
          <w:rFonts w:eastAsia="等线"/>
          <w:lang w:eastAsia="zh-CN"/>
        </w:rPr>
        <w:t xml:space="preserve"> is</w:t>
      </w:r>
      <w:r w:rsidR="008C32EE">
        <w:rPr>
          <w:rFonts w:eastAsia="等线"/>
          <w:lang w:eastAsia="zh-CN"/>
        </w:rPr>
        <w:t xml:space="preserve"> needed to </w:t>
      </w:r>
      <w:r w:rsidR="00011BF1">
        <w:rPr>
          <w:rFonts w:eastAsia="等线"/>
          <w:lang w:eastAsia="zh-CN"/>
        </w:rPr>
        <w:t>keep the Tx power</w:t>
      </w:r>
      <w:r w:rsidR="008C32EE">
        <w:rPr>
          <w:rFonts w:eastAsia="等线"/>
          <w:lang w:eastAsia="zh-CN"/>
        </w:rPr>
        <w:t>.</w:t>
      </w:r>
      <w:r w:rsidR="00B44B78">
        <w:rPr>
          <w:rFonts w:eastAsia="等线"/>
          <w:lang w:eastAsia="zh-CN"/>
        </w:rPr>
        <w:t xml:space="preserve"> </w:t>
      </w:r>
      <w:r w:rsidR="006363DD">
        <w:rPr>
          <w:rFonts w:eastAsia="等线"/>
          <w:lang w:eastAsia="zh-CN"/>
        </w:rPr>
        <w:t xml:space="preserve">However, </w:t>
      </w:r>
      <w:r w:rsidR="00011BF1">
        <w:rPr>
          <w:rFonts w:eastAsia="等线"/>
          <w:lang w:eastAsia="zh-CN"/>
        </w:rPr>
        <w:t>this will not change the Tx power but only impact the REFSENS with MSD</w:t>
      </w:r>
      <w:r w:rsidR="003B7DA2">
        <w:rPr>
          <w:rFonts w:eastAsia="等线"/>
          <w:lang w:eastAsia="zh-CN"/>
        </w:rPr>
        <w:t xml:space="preserve"> as long as it has specified and supported</w:t>
      </w:r>
      <w:r w:rsidR="00011BF1">
        <w:rPr>
          <w:rFonts w:eastAsia="等线"/>
          <w:lang w:eastAsia="zh-CN"/>
        </w:rPr>
        <w:t>.</w:t>
      </w:r>
      <w:r w:rsidR="003B7DA2">
        <w:rPr>
          <w:rFonts w:eastAsia="等线"/>
          <w:lang w:eastAsia="zh-CN"/>
        </w:rPr>
        <w:t xml:space="preserve"> This can be covered by the agreed CR [</w:t>
      </w:r>
      <w:r w:rsidR="00CB4534">
        <w:rPr>
          <w:rFonts w:eastAsia="等线"/>
          <w:lang w:eastAsia="zh-CN"/>
        </w:rPr>
        <w:t>2</w:t>
      </w:r>
      <w:r w:rsidR="003B7DA2">
        <w:rPr>
          <w:rFonts w:eastAsia="等线"/>
          <w:lang w:eastAsia="zh-CN"/>
        </w:rPr>
        <w:t>], i.e. if the MSD has not been specified</w:t>
      </w:r>
      <w:r w:rsidR="00CB3030">
        <w:rPr>
          <w:rFonts w:eastAsia="等线"/>
          <w:lang w:eastAsia="zh-CN"/>
        </w:rPr>
        <w:t>,</w:t>
      </w:r>
      <w:r w:rsidR="003B7DA2">
        <w:rPr>
          <w:rFonts w:eastAsia="等线"/>
          <w:lang w:eastAsia="zh-CN"/>
        </w:rPr>
        <w:t xml:space="preserve"> the high</w:t>
      </w:r>
      <w:r w:rsidR="00A63F3D">
        <w:rPr>
          <w:rFonts w:eastAsia="等线"/>
          <w:lang w:eastAsia="zh-CN"/>
        </w:rPr>
        <w:t>er</w:t>
      </w:r>
      <w:r w:rsidR="003B7DA2">
        <w:rPr>
          <w:rFonts w:eastAsia="等线"/>
          <w:lang w:eastAsia="zh-CN"/>
        </w:rPr>
        <w:t xml:space="preserve"> power class is not supported by spec for certain band combination.</w:t>
      </w:r>
    </w:p>
    <w:p w14:paraId="3BBC3E78" w14:textId="77777777" w:rsidR="008C32EE" w:rsidRDefault="008C32EE" w:rsidP="00CE2CFD">
      <w:pPr>
        <w:spacing w:after="0"/>
        <w:rPr>
          <w:rFonts w:eastAsia="等线"/>
          <w:lang w:eastAsia="zh-CN"/>
        </w:rPr>
      </w:pPr>
    </w:p>
    <w:p w14:paraId="3FB54913" w14:textId="78EAA7C4" w:rsidR="00356992" w:rsidRPr="0060584E" w:rsidRDefault="00356992" w:rsidP="00356992">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CB4534">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w:t>
      </w:r>
      <w:r w:rsidRPr="0060584E">
        <w:rPr>
          <w:rFonts w:eastAsia="等线"/>
          <w:b/>
          <w:sz w:val="21"/>
          <w:lang w:eastAsia="zh-CN"/>
        </w:rPr>
        <w:t>rom PA ability perspective</w:t>
      </w:r>
      <w:r>
        <w:rPr>
          <w:rFonts w:eastAsia="等线"/>
          <w:b/>
          <w:sz w:val="21"/>
          <w:lang w:eastAsia="zh-CN"/>
        </w:rPr>
        <w:t>,</w:t>
      </w:r>
      <w:r w:rsidRPr="0060584E">
        <w:rPr>
          <w:rFonts w:eastAsia="等线"/>
          <w:b/>
          <w:sz w:val="21"/>
          <w:lang w:eastAsia="zh-CN"/>
        </w:rPr>
        <w:t xml:space="preserve"> there is no difficulty to keep same Tx power as the single band power class</w:t>
      </w:r>
      <w:r w:rsidR="00133D1E">
        <w:rPr>
          <w:rFonts w:eastAsia="等线"/>
          <w:b/>
          <w:sz w:val="21"/>
          <w:lang w:eastAsia="zh-CN"/>
        </w:rPr>
        <w:t xml:space="preserve"> as long as the MSD if any has been introduced in the spec.</w:t>
      </w:r>
    </w:p>
    <w:p w14:paraId="28C142AF" w14:textId="2F900F28" w:rsidR="00356992" w:rsidRDefault="00356992" w:rsidP="00CE2CFD">
      <w:pPr>
        <w:spacing w:after="0"/>
        <w:rPr>
          <w:rFonts w:eastAsia="等线"/>
          <w:lang w:eastAsia="zh-CN"/>
        </w:rPr>
      </w:pPr>
    </w:p>
    <w:p w14:paraId="653499D6" w14:textId="3587FF32" w:rsidR="00CB4534" w:rsidRPr="00CB4534" w:rsidRDefault="00CB4534" w:rsidP="00CB4534">
      <w:pPr>
        <w:pStyle w:val="2"/>
        <w:spacing w:before="0"/>
        <w:rPr>
          <w:rFonts w:eastAsiaTheme="minorEastAsia"/>
          <w:lang w:eastAsia="zh-CN"/>
        </w:rPr>
      </w:pPr>
      <w:r>
        <w:rPr>
          <w:rFonts w:eastAsiaTheme="minorEastAsia"/>
          <w:lang w:eastAsia="zh-CN"/>
        </w:rPr>
        <w:t>3.2 Signalling aspects</w:t>
      </w:r>
    </w:p>
    <w:p w14:paraId="0554ABD6" w14:textId="77777777" w:rsidR="00CA76CF" w:rsidRDefault="009B4F00" w:rsidP="00CE2CFD">
      <w:pPr>
        <w:spacing w:after="0"/>
        <w:rPr>
          <w:rFonts w:eastAsia="等线"/>
          <w:lang w:eastAsia="zh-CN"/>
        </w:rPr>
      </w:pPr>
      <w:r>
        <w:rPr>
          <w:rFonts w:eastAsia="等线"/>
          <w:lang w:eastAsia="zh-CN"/>
        </w:rPr>
        <w:t>F</w:t>
      </w:r>
      <w:r w:rsidR="00B44B78">
        <w:rPr>
          <w:rFonts w:eastAsia="等线"/>
          <w:lang w:eastAsia="zh-CN"/>
        </w:rPr>
        <w:t xml:space="preserve">rom signalling perspective, </w:t>
      </w:r>
      <w:r w:rsidR="002954BF">
        <w:rPr>
          <w:rFonts w:eastAsia="等线"/>
          <w:lang w:eastAsia="zh-CN"/>
        </w:rPr>
        <w:t xml:space="preserve">the </w:t>
      </w:r>
      <w:r w:rsidR="002954BF" w:rsidRPr="00B44B78">
        <w:rPr>
          <w:rFonts w:eastAsia="等线"/>
          <w:i/>
          <w:lang w:eastAsia="zh-CN"/>
        </w:rPr>
        <w:t>powerClass</w:t>
      </w:r>
      <w:r w:rsidR="002954BF">
        <w:rPr>
          <w:rFonts w:eastAsia="等线"/>
          <w:lang w:eastAsia="zh-CN"/>
        </w:rPr>
        <w:t xml:space="preserve"> IE </w:t>
      </w:r>
      <w:r w:rsidR="00CA76CF">
        <w:rPr>
          <w:rFonts w:eastAsia="等线"/>
          <w:lang w:eastAsia="zh-CN"/>
        </w:rPr>
        <w:t xml:space="preserve">is used to indicate the power capability of a band combination, and the </w:t>
      </w:r>
      <w:r w:rsidR="00B10DDC">
        <w:rPr>
          <w:rFonts w:eastAsiaTheme="minorEastAsia"/>
          <w:lang w:eastAsia="zh-CN"/>
        </w:rPr>
        <w:t>DL-only CA</w:t>
      </w:r>
      <w:r w:rsidR="002C5FE3">
        <w:rPr>
          <w:rFonts w:eastAsia="等线"/>
          <w:lang w:eastAsia="zh-CN"/>
        </w:rPr>
        <w:t xml:space="preserve"> case </w:t>
      </w:r>
      <w:r w:rsidR="002954BF">
        <w:rPr>
          <w:rFonts w:eastAsia="等线"/>
          <w:lang w:eastAsia="zh-CN"/>
        </w:rPr>
        <w:t xml:space="preserve">is </w:t>
      </w:r>
      <w:r w:rsidR="00CA76CF">
        <w:rPr>
          <w:rFonts w:eastAsia="等线"/>
          <w:lang w:eastAsia="zh-CN"/>
        </w:rPr>
        <w:t>also covered by this IE.</w:t>
      </w:r>
    </w:p>
    <w:p w14:paraId="66CE8453" w14:textId="1BB74809" w:rsidR="00CA76CF" w:rsidRDefault="00CA76CF" w:rsidP="00CE2CFD">
      <w:pPr>
        <w:spacing w:after="0"/>
        <w:rPr>
          <w:rFonts w:eastAsia="等线"/>
          <w:lang w:eastAsia="zh-CN"/>
        </w:rPr>
      </w:pPr>
    </w:p>
    <w:p w14:paraId="6153399D" w14:textId="77C1B26D" w:rsidR="00CA76CF" w:rsidRDefault="00CA76CF" w:rsidP="00CE2CFD">
      <w:pPr>
        <w:spacing w:after="0"/>
        <w:rPr>
          <w:rFonts w:eastAsia="等线"/>
          <w:lang w:eastAsia="zh-CN"/>
        </w:rPr>
      </w:pPr>
      <w:r>
        <w:rPr>
          <w:rFonts w:eastAsia="等线" w:hint="eastAsia"/>
          <w:lang w:eastAsia="zh-CN"/>
        </w:rPr>
        <w:t>I</w:t>
      </w:r>
      <w:r>
        <w:rPr>
          <w:rFonts w:eastAsia="等线"/>
          <w:lang w:eastAsia="zh-CN"/>
        </w:rPr>
        <w:t xml:space="preserve">f UE in single band is HPUE, e.g. PC2, then when DL CA is configured, this UE can indicate PC2 capability also in </w:t>
      </w:r>
      <w:r w:rsidRPr="00B44B78">
        <w:rPr>
          <w:rFonts w:eastAsia="等线"/>
          <w:i/>
          <w:lang w:eastAsia="zh-CN"/>
        </w:rPr>
        <w:t>powerClass</w:t>
      </w:r>
      <w:r>
        <w:rPr>
          <w:rFonts w:eastAsia="等线"/>
          <w:lang w:eastAsia="zh-CN"/>
        </w:rPr>
        <w:t xml:space="preserve"> IE. This will allow UE to transmit HPUE in both single band and CA. </w:t>
      </w:r>
    </w:p>
    <w:p w14:paraId="68A2403E" w14:textId="77777777" w:rsidR="00072CDF" w:rsidRPr="00072CDF" w:rsidRDefault="00072CDF" w:rsidP="00CE2CFD">
      <w:pPr>
        <w:spacing w:after="0"/>
        <w:rPr>
          <w:rFonts w:eastAsia="等线"/>
          <w:lang w:eastAsia="zh-CN"/>
        </w:rPr>
      </w:pPr>
    </w:p>
    <w:p w14:paraId="3387705A" w14:textId="6B8BB6CD" w:rsidR="002D2DA7" w:rsidRDefault="002D2DA7" w:rsidP="00C70E22">
      <w:pPr>
        <w:spacing w:after="0"/>
        <w:jc w:val="center"/>
        <w:rPr>
          <w:rFonts w:eastAsia="等线"/>
          <w:lang w:eastAsia="zh-CN"/>
        </w:rPr>
      </w:pPr>
      <w:r>
        <w:rPr>
          <w:noProof/>
        </w:rPr>
        <w:lastRenderedPageBreak/>
        <w:drawing>
          <wp:inline distT="0" distB="0" distL="0" distR="0" wp14:anchorId="58F7EB1C" wp14:editId="11D67679">
            <wp:extent cx="5711589" cy="101305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0173" cy="1019894"/>
                    </a:xfrm>
                    <a:prstGeom prst="rect">
                      <a:avLst/>
                    </a:prstGeom>
                  </pic:spPr>
                </pic:pic>
              </a:graphicData>
            </a:graphic>
          </wp:inline>
        </w:drawing>
      </w:r>
    </w:p>
    <w:p w14:paraId="39FBE02A" w14:textId="77777777" w:rsidR="00C70E22" w:rsidRDefault="00C70E22" w:rsidP="00C70E22">
      <w:pPr>
        <w:spacing w:after="0"/>
        <w:rPr>
          <w:rFonts w:eastAsia="等线"/>
          <w:lang w:eastAsia="zh-CN"/>
        </w:rPr>
      </w:pPr>
    </w:p>
    <w:p w14:paraId="69F0D52D" w14:textId="3DD3C69F" w:rsidR="00C70E22" w:rsidRDefault="00C70E22" w:rsidP="00C70E22">
      <w:pPr>
        <w:spacing w:after="0"/>
        <w:rPr>
          <w:rFonts w:eastAsia="等线"/>
          <w:lang w:eastAsia="zh-CN"/>
        </w:rPr>
      </w:pPr>
      <w:r>
        <w:rPr>
          <w:rFonts w:eastAsia="等线" w:hint="eastAsia"/>
          <w:lang w:eastAsia="zh-CN"/>
        </w:rPr>
        <w:t>T</w:t>
      </w:r>
      <w:r>
        <w:rPr>
          <w:rFonts w:eastAsia="等线"/>
          <w:lang w:eastAsia="zh-CN"/>
        </w:rPr>
        <w:t xml:space="preserve">herefore, to solve the RAN task issue, actually current capability signalling also support it. No additional solution is needed as long as the MSD is specified in the spec and UE indicate HPUE in the </w:t>
      </w:r>
      <w:r w:rsidRPr="00C70E22">
        <w:rPr>
          <w:rFonts w:eastAsia="等线"/>
          <w:i/>
          <w:lang w:eastAsia="zh-CN"/>
        </w:rPr>
        <w:t>powerClass</w:t>
      </w:r>
      <w:r>
        <w:rPr>
          <w:rFonts w:eastAsia="等线"/>
          <w:lang w:eastAsia="zh-CN"/>
        </w:rPr>
        <w:t xml:space="preserve"> IE for this band combination.</w:t>
      </w:r>
    </w:p>
    <w:p w14:paraId="6DEE00C3" w14:textId="77777777" w:rsidR="002D2DA7" w:rsidRDefault="002D2DA7" w:rsidP="00CE2CFD">
      <w:pPr>
        <w:spacing w:after="0"/>
        <w:rPr>
          <w:rFonts w:eastAsia="等线"/>
          <w:lang w:eastAsia="zh-CN"/>
        </w:rPr>
      </w:pPr>
    </w:p>
    <w:p w14:paraId="5EA03166" w14:textId="51BCE4ED" w:rsidR="00587D39" w:rsidRPr="008C407B" w:rsidRDefault="00587D39" w:rsidP="00587D39">
      <w:pPr>
        <w:spacing w:after="0"/>
        <w:ind w:left="1418" w:hangingChars="709" w:hanging="1418"/>
        <w:rPr>
          <w:rFonts w:eastAsia="等线"/>
          <w:b/>
          <w:lang w:eastAsia="zh-CN"/>
        </w:rPr>
      </w:pPr>
      <w:r w:rsidRPr="008C407B">
        <w:rPr>
          <w:rFonts w:eastAsia="等线"/>
          <w:b/>
          <w:lang w:val="en-US" w:eastAsia="zh-CN"/>
        </w:rPr>
        <w:t>Observation</w:t>
      </w:r>
      <w:r w:rsidRPr="008C407B">
        <w:rPr>
          <w:rFonts w:eastAsia="等线" w:hint="eastAsia"/>
          <w:b/>
          <w:lang w:val="en-US" w:eastAsia="zh-CN"/>
        </w:rPr>
        <w:t xml:space="preserve"> </w:t>
      </w:r>
      <w:r w:rsidR="00233D4E">
        <w:rPr>
          <w:rFonts w:eastAsia="等线"/>
          <w:b/>
          <w:lang w:val="en-US" w:eastAsia="zh-CN"/>
        </w:rPr>
        <w:t>3</w:t>
      </w:r>
      <w:r w:rsidRPr="008C407B">
        <w:rPr>
          <w:rFonts w:eastAsia="等线" w:hint="eastAsia"/>
          <w:b/>
          <w:lang w:val="en-US" w:eastAsia="zh-CN"/>
        </w:rPr>
        <w:t xml:space="preserve">: </w:t>
      </w:r>
      <w:r w:rsidRPr="008C407B">
        <w:rPr>
          <w:rFonts w:eastAsia="等线"/>
          <w:b/>
          <w:lang w:val="en-US" w:eastAsia="zh-CN"/>
        </w:rPr>
        <w:t xml:space="preserve">  F</w:t>
      </w:r>
      <w:r w:rsidRPr="008C407B">
        <w:rPr>
          <w:rFonts w:eastAsia="等线"/>
          <w:b/>
          <w:lang w:eastAsia="zh-CN"/>
        </w:rPr>
        <w:t xml:space="preserve">rom signalling perspective, </w:t>
      </w:r>
      <w:r w:rsidR="0068378F" w:rsidRPr="008C407B">
        <w:rPr>
          <w:rFonts w:eastAsia="等线"/>
          <w:b/>
          <w:i/>
          <w:lang w:eastAsia="zh-CN"/>
        </w:rPr>
        <w:t>powerClass</w:t>
      </w:r>
      <w:r w:rsidR="0068378F" w:rsidRPr="008C407B">
        <w:rPr>
          <w:rFonts w:eastAsia="等线"/>
          <w:b/>
          <w:lang w:eastAsia="zh-CN"/>
        </w:rPr>
        <w:t xml:space="preserve"> IE </w:t>
      </w:r>
      <w:r w:rsidR="00C70E22">
        <w:rPr>
          <w:rFonts w:eastAsia="等线"/>
          <w:b/>
          <w:lang w:eastAsia="zh-CN"/>
        </w:rPr>
        <w:t xml:space="preserve">can be used to indicate HPUE for </w:t>
      </w:r>
      <w:r w:rsidR="00B10DDC" w:rsidRPr="008C407B">
        <w:rPr>
          <w:rFonts w:eastAsia="等线"/>
          <w:b/>
          <w:lang w:eastAsia="zh-CN"/>
        </w:rPr>
        <w:t>DL-only CA</w:t>
      </w:r>
      <w:r w:rsidR="00013365" w:rsidRPr="008C407B">
        <w:rPr>
          <w:rFonts w:eastAsia="等线"/>
          <w:b/>
          <w:lang w:eastAsia="zh-CN"/>
        </w:rPr>
        <w:t xml:space="preserve"> case</w:t>
      </w:r>
      <w:r w:rsidR="00C70E22">
        <w:rPr>
          <w:rFonts w:eastAsia="等线"/>
          <w:b/>
          <w:lang w:eastAsia="zh-CN"/>
        </w:rPr>
        <w:t>, no new signalling is needed to support the RAN task targeted scenario</w:t>
      </w:r>
      <w:r w:rsidR="004D6652" w:rsidRPr="008C407B">
        <w:rPr>
          <w:rFonts w:eastAsia="等线"/>
          <w:b/>
          <w:lang w:eastAsia="zh-CN"/>
        </w:rPr>
        <w:t>.</w:t>
      </w:r>
    </w:p>
    <w:p w14:paraId="4293F9EF" w14:textId="77777777" w:rsidR="00587D39" w:rsidRPr="00DE1195" w:rsidRDefault="00587D39" w:rsidP="00CE2CFD">
      <w:pPr>
        <w:spacing w:after="0"/>
        <w:rPr>
          <w:rFonts w:eastAsia="等线"/>
          <w:lang w:eastAsia="zh-CN"/>
        </w:rPr>
      </w:pPr>
    </w:p>
    <w:p w14:paraId="01CE6607" w14:textId="6FBA23F6" w:rsidR="00A77B79" w:rsidRPr="006A0EA2" w:rsidRDefault="006A0EA2" w:rsidP="00182D16">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233D4E">
        <w:rPr>
          <w:rFonts w:eastAsia="等线"/>
          <w:b/>
          <w:lang w:val="en-US" w:eastAsia="zh-CN"/>
        </w:rPr>
        <w:t>Reply to RAN plenary that</w:t>
      </w:r>
      <w:r w:rsidR="006F1ECA">
        <w:rPr>
          <w:rFonts w:eastAsia="等线"/>
          <w:b/>
          <w:lang w:val="en-US" w:eastAsia="zh-CN"/>
        </w:rPr>
        <w:t>, f</w:t>
      </w:r>
      <w:r>
        <w:rPr>
          <w:rFonts w:eastAsia="等线"/>
          <w:b/>
          <w:lang w:val="en-US" w:eastAsia="zh-CN"/>
        </w:rPr>
        <w:t>or</w:t>
      </w:r>
      <w:r w:rsidRPr="008C32EE">
        <w:rPr>
          <w:rFonts w:eastAsia="等线"/>
          <w:b/>
          <w:lang w:val="en-US" w:eastAsia="zh-CN"/>
        </w:rPr>
        <w:t xml:space="preserve"> </w:t>
      </w:r>
      <w:r w:rsidR="00B10DDC">
        <w:rPr>
          <w:rFonts w:eastAsia="等线"/>
          <w:b/>
          <w:lang w:val="en-US" w:eastAsia="zh-CN"/>
        </w:rPr>
        <w:t>DL-only CA</w:t>
      </w:r>
      <w:r w:rsidRPr="008C32EE">
        <w:rPr>
          <w:rFonts w:eastAsia="等线"/>
          <w:b/>
          <w:lang w:val="en-US" w:eastAsia="zh-CN"/>
        </w:rPr>
        <w:t xml:space="preserve"> </w:t>
      </w:r>
      <w:r w:rsidR="006F1ECA">
        <w:rPr>
          <w:rFonts w:eastAsia="等线"/>
          <w:b/>
          <w:lang w:val="en-US" w:eastAsia="zh-CN"/>
        </w:rPr>
        <w:t>case</w:t>
      </w:r>
      <w:r w:rsidRPr="008C32EE">
        <w:rPr>
          <w:rFonts w:eastAsia="等线"/>
          <w:b/>
          <w:lang w:val="en-US" w:eastAsia="zh-CN"/>
        </w:rPr>
        <w:t xml:space="preserve">, </w:t>
      </w:r>
      <w:r w:rsidR="006F1ECA">
        <w:rPr>
          <w:rFonts w:eastAsia="等线"/>
          <w:b/>
          <w:lang w:val="en-US" w:eastAsia="zh-CN"/>
        </w:rPr>
        <w:t xml:space="preserve">as long as </w:t>
      </w:r>
      <w:r w:rsidR="00E00C35">
        <w:rPr>
          <w:b/>
          <w:bCs/>
          <w:iCs/>
        </w:rPr>
        <w:t xml:space="preserve">UE indicate </w:t>
      </w:r>
      <w:r w:rsidR="006F1ECA">
        <w:rPr>
          <w:b/>
          <w:bCs/>
          <w:iCs/>
        </w:rPr>
        <w:t xml:space="preserve">HPUE power class in both </w:t>
      </w:r>
      <w:r w:rsidR="00563284" w:rsidRPr="00563284">
        <w:rPr>
          <w:rFonts w:eastAsiaTheme="minorEastAsia"/>
          <w:b/>
          <w:bCs/>
          <w:i/>
          <w:iCs/>
          <w:lang w:eastAsia="zh-CN"/>
        </w:rPr>
        <w:t>powerClass</w:t>
      </w:r>
      <w:r w:rsidR="00E00C35">
        <w:rPr>
          <w:rFonts w:eastAsiaTheme="minorEastAsia"/>
          <w:b/>
          <w:bCs/>
          <w:iCs/>
          <w:lang w:eastAsia="zh-CN"/>
        </w:rPr>
        <w:t xml:space="preserve"> IE</w:t>
      </w:r>
      <w:r w:rsidR="006F1ECA">
        <w:rPr>
          <w:rFonts w:eastAsiaTheme="minorEastAsia"/>
          <w:b/>
          <w:bCs/>
          <w:iCs/>
          <w:lang w:eastAsia="zh-CN"/>
        </w:rPr>
        <w:t xml:space="preserve"> and </w:t>
      </w:r>
      <w:r w:rsidR="006F1ECA" w:rsidRPr="006F1ECA">
        <w:rPr>
          <w:rFonts w:eastAsiaTheme="minorEastAsia"/>
          <w:b/>
          <w:bCs/>
          <w:i/>
          <w:iCs/>
          <w:lang w:eastAsia="zh-CN"/>
        </w:rPr>
        <w:t>uepowerClass</w:t>
      </w:r>
      <w:r w:rsidR="006F1ECA">
        <w:rPr>
          <w:rFonts w:eastAsiaTheme="minorEastAsia"/>
          <w:b/>
          <w:bCs/>
          <w:iCs/>
          <w:lang w:eastAsia="zh-CN"/>
        </w:rPr>
        <w:t xml:space="preserve"> IE</w:t>
      </w:r>
      <w:r w:rsidR="00E00C35">
        <w:rPr>
          <w:rFonts w:eastAsiaTheme="minorEastAsia"/>
          <w:b/>
          <w:bCs/>
          <w:iCs/>
          <w:lang w:eastAsia="zh-CN"/>
        </w:rPr>
        <w:t xml:space="preserve">, </w:t>
      </w:r>
      <w:r w:rsidR="006F1ECA">
        <w:rPr>
          <w:rFonts w:eastAsiaTheme="minorEastAsia" w:hint="eastAsia"/>
          <w:b/>
          <w:bCs/>
          <w:iCs/>
          <w:lang w:eastAsia="zh-CN"/>
        </w:rPr>
        <w:t>and</w:t>
      </w:r>
      <w:r w:rsidR="006F1ECA">
        <w:rPr>
          <w:rFonts w:eastAsiaTheme="minorEastAsia"/>
          <w:b/>
          <w:bCs/>
          <w:iCs/>
          <w:lang w:eastAsia="zh-CN"/>
        </w:rPr>
        <w:t xml:space="preserve"> the corresponding MSD requirements have been specified in RAN4 spec, then it can support HPUE</w:t>
      </w:r>
      <w:r w:rsidR="00876B94">
        <w:rPr>
          <w:rFonts w:eastAsia="等线"/>
          <w:b/>
          <w:lang w:val="en-US" w:eastAsia="zh-CN"/>
        </w:rPr>
        <w:t>.</w:t>
      </w:r>
      <w:r w:rsidR="006F1ECA">
        <w:rPr>
          <w:rFonts w:eastAsia="等线"/>
          <w:b/>
          <w:lang w:val="en-US" w:eastAsia="zh-CN"/>
        </w:rPr>
        <w:t xml:space="preserve"> No new solution is needed.</w:t>
      </w:r>
    </w:p>
    <w:p w14:paraId="2BACEF58" w14:textId="77777777" w:rsidR="00161298" w:rsidRPr="006F1ECA" w:rsidRDefault="00161298" w:rsidP="00CE2CFD">
      <w:pPr>
        <w:spacing w:after="0"/>
        <w:rPr>
          <w:rFonts w:eastAsia="等线"/>
          <w:lang w:val="en-US" w:eastAsia="zh-CN"/>
        </w:rPr>
      </w:pPr>
    </w:p>
    <w:bookmarkEnd w:id="4"/>
    <w:p w14:paraId="7C24E967" w14:textId="77777777" w:rsidR="00816C9D" w:rsidRDefault="00816C9D" w:rsidP="00F0257E">
      <w:pPr>
        <w:pStyle w:val="1"/>
        <w:numPr>
          <w:ilvl w:val="0"/>
          <w:numId w:val="3"/>
        </w:numPr>
      </w:pPr>
      <w:r>
        <w:t>References</w:t>
      </w:r>
    </w:p>
    <w:bookmarkEnd w:id="1"/>
    <w:p w14:paraId="2F1B1E36" w14:textId="2DA60711" w:rsidR="00CA45A3" w:rsidRDefault="008E0F59" w:rsidP="00F0257E">
      <w:pPr>
        <w:numPr>
          <w:ilvl w:val="0"/>
          <w:numId w:val="2"/>
        </w:numPr>
        <w:overflowPunct w:val="0"/>
        <w:autoSpaceDE w:val="0"/>
        <w:autoSpaceDN w:val="0"/>
        <w:adjustRightInd w:val="0"/>
        <w:spacing w:after="100"/>
        <w:ind w:left="714" w:hanging="357"/>
        <w:textAlignment w:val="baseline"/>
      </w:pPr>
      <w:r w:rsidRPr="00967CA8">
        <w:rPr>
          <w:rFonts w:eastAsia="华文楷体"/>
          <w:szCs w:val="28"/>
        </w:rPr>
        <w:t>RP-24</w:t>
      </w:r>
      <w:r>
        <w:rPr>
          <w:rFonts w:eastAsia="华文楷体"/>
          <w:szCs w:val="28"/>
        </w:rPr>
        <w:t>1687</w:t>
      </w:r>
      <w:r w:rsidR="005D5472" w:rsidRPr="003B76E4">
        <w:t xml:space="preserve">, </w:t>
      </w:r>
      <w:r w:rsidRPr="00AE726C">
        <w:rPr>
          <w:rFonts w:eastAsia="华文楷体"/>
          <w:szCs w:val="28"/>
        </w:rPr>
        <w:t>Moderator's summary for offline discussion on CA Power Class Support</w:t>
      </w:r>
      <w:r w:rsidR="005D5472" w:rsidRPr="003B76E4">
        <w:t xml:space="preserve">, </w:t>
      </w:r>
      <w:r w:rsidRPr="00255553">
        <w:rPr>
          <w:rFonts w:eastAsia="华文楷体"/>
          <w:szCs w:val="28"/>
        </w:rPr>
        <w:t>RAN vice-chair</w:t>
      </w:r>
      <w:r w:rsidR="00F561C3" w:rsidRPr="00F561C3">
        <w:t xml:space="preserve">, </w:t>
      </w:r>
      <w:r>
        <w:rPr>
          <w:rFonts w:eastAsia="华文楷体"/>
          <w:szCs w:val="28"/>
        </w:rPr>
        <w:t>RAN</w:t>
      </w:r>
      <w:r w:rsidRPr="009A698D">
        <w:rPr>
          <w:rFonts w:eastAsia="华文楷体"/>
          <w:szCs w:val="28"/>
        </w:rPr>
        <w:t>#</w:t>
      </w:r>
      <w:r>
        <w:rPr>
          <w:rFonts w:eastAsia="华文楷体"/>
          <w:szCs w:val="28"/>
        </w:rPr>
        <w:t>104</w:t>
      </w:r>
      <w:r w:rsidRPr="009A698D">
        <w:rPr>
          <w:rFonts w:eastAsia="华文楷体"/>
          <w:szCs w:val="28"/>
        </w:rPr>
        <w:t xml:space="preserve"> 202</w:t>
      </w:r>
      <w:r>
        <w:rPr>
          <w:rFonts w:eastAsia="华文楷体"/>
          <w:szCs w:val="28"/>
        </w:rPr>
        <w:t>4</w:t>
      </w:r>
      <w:r w:rsidRPr="009A698D">
        <w:rPr>
          <w:rFonts w:eastAsia="华文楷体"/>
          <w:szCs w:val="28"/>
        </w:rPr>
        <w:t>-0</w:t>
      </w:r>
      <w:r>
        <w:rPr>
          <w:rFonts w:eastAsia="华文楷体"/>
          <w:szCs w:val="28"/>
        </w:rPr>
        <w:t>6</w:t>
      </w:r>
    </w:p>
    <w:p w14:paraId="572F9F1C" w14:textId="593A4DF8" w:rsidR="009F3777" w:rsidRDefault="008E0F59" w:rsidP="0008195C">
      <w:pPr>
        <w:numPr>
          <w:ilvl w:val="0"/>
          <w:numId w:val="2"/>
        </w:numPr>
        <w:overflowPunct w:val="0"/>
        <w:autoSpaceDE w:val="0"/>
        <w:autoSpaceDN w:val="0"/>
        <w:adjustRightInd w:val="0"/>
        <w:spacing w:after="100"/>
        <w:ind w:left="714" w:hanging="357"/>
        <w:textAlignment w:val="baseline"/>
      </w:pPr>
      <w:bookmarkStart w:id="6" w:name="_Hlk146121035"/>
      <w:r w:rsidRPr="00D002A7">
        <w:rPr>
          <w:bCs/>
        </w:rPr>
        <w:t>R4-2314915</w:t>
      </w:r>
      <w:bookmarkEnd w:id="6"/>
      <w:r>
        <w:rPr>
          <w:rFonts w:asciiTheme="minorEastAsia" w:eastAsiaTheme="minorEastAsia" w:hAnsiTheme="minorEastAsia" w:hint="eastAsia"/>
          <w:bCs/>
          <w:lang w:eastAsia="zh-CN"/>
        </w:rPr>
        <w:t>,</w:t>
      </w:r>
      <w:r>
        <w:rPr>
          <w:rFonts w:asciiTheme="minorEastAsia" w:eastAsiaTheme="minorEastAsia" w:hAnsiTheme="minorEastAsia"/>
          <w:bCs/>
          <w:lang w:eastAsia="zh-CN"/>
        </w:rPr>
        <w:t xml:space="preserve"> </w:t>
      </w:r>
      <w:bookmarkStart w:id="7" w:name="_Hlk146121043"/>
      <w:r w:rsidRPr="00D26B9A">
        <w:rPr>
          <w:bCs/>
        </w:rPr>
        <w:t>CR for TS38101-1 Clarifying applicable power classes for NR CA</w:t>
      </w:r>
      <w:bookmarkEnd w:id="7"/>
      <w:r>
        <w:rPr>
          <w:bCs/>
        </w:rPr>
        <w:t>, Huawei, RAN4#108, Aug 2023</w:t>
      </w:r>
    </w:p>
    <w:sectPr w:rsidR="009F37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669AB" w14:textId="77777777" w:rsidR="00C17C0E" w:rsidRDefault="00C17C0E">
      <w:r>
        <w:separator/>
      </w:r>
    </w:p>
  </w:endnote>
  <w:endnote w:type="continuationSeparator" w:id="0">
    <w:p w14:paraId="16B1DB0E" w14:textId="77777777" w:rsidR="00C17C0E" w:rsidRDefault="00C1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38F5C" w14:textId="77777777" w:rsidR="00C17C0E" w:rsidRDefault="00C17C0E">
      <w:r>
        <w:separator/>
      </w:r>
    </w:p>
  </w:footnote>
  <w:footnote w:type="continuationSeparator" w:id="0">
    <w:p w14:paraId="2198DEDC" w14:textId="77777777" w:rsidR="00C17C0E" w:rsidRDefault="00C17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67F"/>
    <w:multiLevelType w:val="hybridMultilevel"/>
    <w:tmpl w:val="D2FA624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61537D"/>
    <w:multiLevelType w:val="hybridMultilevel"/>
    <w:tmpl w:val="589E0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301882"/>
    <w:multiLevelType w:val="hybridMultilevel"/>
    <w:tmpl w:val="4472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AF293B"/>
    <w:multiLevelType w:val="hybridMultilevel"/>
    <w:tmpl w:val="CB8EA890"/>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38217BCC"/>
    <w:multiLevelType w:val="hybridMultilevel"/>
    <w:tmpl w:val="1CA8A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F82E18"/>
    <w:multiLevelType w:val="hybridMultilevel"/>
    <w:tmpl w:val="2FAAF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08442DE"/>
    <w:multiLevelType w:val="hybridMultilevel"/>
    <w:tmpl w:val="0AA23472"/>
    <w:lvl w:ilvl="0" w:tplc="4F668346">
      <w:start w:val="1"/>
      <w:numFmt w:val="bullet"/>
      <w:lvlText w:val=""/>
      <w:lvlJc w:val="left"/>
      <w:pPr>
        <w:tabs>
          <w:tab w:val="num" w:pos="360"/>
        </w:tabs>
        <w:ind w:left="360" w:hanging="360"/>
      </w:pPr>
      <w:rPr>
        <w:rFonts w:ascii="Symbol" w:hAnsi="Symbol" w:hint="default"/>
      </w:rPr>
    </w:lvl>
    <w:lvl w:ilvl="1" w:tplc="BDB09656">
      <w:start w:val="1"/>
      <w:numFmt w:val="bullet"/>
      <w:lvlText w:val=""/>
      <w:lvlJc w:val="left"/>
      <w:pPr>
        <w:tabs>
          <w:tab w:val="num" w:pos="1080"/>
        </w:tabs>
        <w:ind w:left="1080" w:hanging="360"/>
      </w:pPr>
      <w:rPr>
        <w:rFonts w:ascii="Symbol" w:hAnsi="Symbol" w:hint="default"/>
      </w:rPr>
    </w:lvl>
    <w:lvl w:ilvl="2" w:tplc="CF3230E4">
      <w:start w:val="1"/>
      <w:numFmt w:val="bullet"/>
      <w:lvlText w:val=""/>
      <w:lvlJc w:val="left"/>
      <w:pPr>
        <w:tabs>
          <w:tab w:val="num" w:pos="1800"/>
        </w:tabs>
        <w:ind w:left="1800" w:hanging="360"/>
      </w:pPr>
      <w:rPr>
        <w:rFonts w:ascii="Symbol" w:hAnsi="Symbol" w:hint="default"/>
      </w:rPr>
    </w:lvl>
    <w:lvl w:ilvl="3" w:tplc="0F885B08">
      <w:numFmt w:val="bullet"/>
      <w:lvlText w:val=""/>
      <w:lvlJc w:val="left"/>
      <w:pPr>
        <w:tabs>
          <w:tab w:val="num" w:pos="2520"/>
        </w:tabs>
        <w:ind w:left="2520" w:hanging="360"/>
      </w:pPr>
      <w:rPr>
        <w:rFonts w:ascii="Symbol" w:hAnsi="Symbol" w:hint="default"/>
      </w:rPr>
    </w:lvl>
    <w:lvl w:ilvl="4" w:tplc="D04C8350" w:tentative="1">
      <w:start w:val="1"/>
      <w:numFmt w:val="bullet"/>
      <w:lvlText w:val=""/>
      <w:lvlJc w:val="left"/>
      <w:pPr>
        <w:tabs>
          <w:tab w:val="num" w:pos="3240"/>
        </w:tabs>
        <w:ind w:left="3240" w:hanging="360"/>
      </w:pPr>
      <w:rPr>
        <w:rFonts w:ascii="Symbol" w:hAnsi="Symbol" w:hint="default"/>
      </w:rPr>
    </w:lvl>
    <w:lvl w:ilvl="5" w:tplc="FA0AE55C" w:tentative="1">
      <w:start w:val="1"/>
      <w:numFmt w:val="bullet"/>
      <w:lvlText w:val=""/>
      <w:lvlJc w:val="left"/>
      <w:pPr>
        <w:tabs>
          <w:tab w:val="num" w:pos="3960"/>
        </w:tabs>
        <w:ind w:left="3960" w:hanging="360"/>
      </w:pPr>
      <w:rPr>
        <w:rFonts w:ascii="Symbol" w:hAnsi="Symbol" w:hint="default"/>
      </w:rPr>
    </w:lvl>
    <w:lvl w:ilvl="6" w:tplc="BF022F12" w:tentative="1">
      <w:start w:val="1"/>
      <w:numFmt w:val="bullet"/>
      <w:lvlText w:val=""/>
      <w:lvlJc w:val="left"/>
      <w:pPr>
        <w:tabs>
          <w:tab w:val="num" w:pos="4680"/>
        </w:tabs>
        <w:ind w:left="4680" w:hanging="360"/>
      </w:pPr>
      <w:rPr>
        <w:rFonts w:ascii="Symbol" w:hAnsi="Symbol" w:hint="default"/>
      </w:rPr>
    </w:lvl>
    <w:lvl w:ilvl="7" w:tplc="0FD0F768" w:tentative="1">
      <w:start w:val="1"/>
      <w:numFmt w:val="bullet"/>
      <w:lvlText w:val=""/>
      <w:lvlJc w:val="left"/>
      <w:pPr>
        <w:tabs>
          <w:tab w:val="num" w:pos="5400"/>
        </w:tabs>
        <w:ind w:left="5400" w:hanging="360"/>
      </w:pPr>
      <w:rPr>
        <w:rFonts w:ascii="Symbol" w:hAnsi="Symbol" w:hint="default"/>
      </w:rPr>
    </w:lvl>
    <w:lvl w:ilvl="8" w:tplc="F5102D60"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7DB844DA"/>
    <w:multiLevelType w:val="hybridMultilevel"/>
    <w:tmpl w:val="2BEC7856"/>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num w:numId="1">
    <w:abstractNumId w:val="16"/>
  </w:num>
  <w:num w:numId="2">
    <w:abstractNumId w:val="15"/>
  </w:num>
  <w:num w:numId="3">
    <w:abstractNumId w:val="2"/>
  </w:num>
  <w:num w:numId="4">
    <w:abstractNumId w:val="22"/>
  </w:num>
  <w:num w:numId="5">
    <w:abstractNumId w:val="8"/>
  </w:num>
  <w:num w:numId="6">
    <w:abstractNumId w:val="13"/>
  </w:num>
  <w:num w:numId="7">
    <w:abstractNumId w:val="12"/>
  </w:num>
  <w:num w:numId="8">
    <w:abstractNumId w:val="3"/>
  </w:num>
  <w:num w:numId="9">
    <w:abstractNumId w:val="19"/>
  </w:num>
  <w:num w:numId="10">
    <w:abstractNumId w:val="9"/>
  </w:num>
  <w:num w:numId="11">
    <w:abstractNumId w:val="18"/>
  </w:num>
  <w:num w:numId="12">
    <w:abstractNumId w:val="7"/>
  </w:num>
  <w:num w:numId="13">
    <w:abstractNumId w:val="17"/>
  </w:num>
  <w:num w:numId="14">
    <w:abstractNumId w:val="1"/>
  </w:num>
  <w:num w:numId="15">
    <w:abstractNumId w:val="23"/>
  </w:num>
  <w:num w:numId="16">
    <w:abstractNumId w:val="20"/>
  </w:num>
  <w:num w:numId="17">
    <w:abstractNumId w:val="6"/>
  </w:num>
  <w:num w:numId="18">
    <w:abstractNumId w:val="24"/>
  </w:num>
  <w:num w:numId="19">
    <w:abstractNumId w:val="14"/>
  </w:num>
  <w:num w:numId="20">
    <w:abstractNumId w:val="0"/>
  </w:num>
  <w:num w:numId="21">
    <w:abstractNumId w:val="11"/>
  </w:num>
  <w:num w:numId="22">
    <w:abstractNumId w:val="4"/>
  </w:num>
  <w:num w:numId="23">
    <w:abstractNumId w:val="5"/>
  </w:num>
  <w:num w:numId="24">
    <w:abstractNumId w:val="10"/>
  </w:num>
  <w:num w:numId="2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1BF1"/>
    <w:rsid w:val="000127B8"/>
    <w:rsid w:val="000127BD"/>
    <w:rsid w:val="00013365"/>
    <w:rsid w:val="000133E0"/>
    <w:rsid w:val="0001394F"/>
    <w:rsid w:val="00014522"/>
    <w:rsid w:val="000152CD"/>
    <w:rsid w:val="000163AF"/>
    <w:rsid w:val="000166B7"/>
    <w:rsid w:val="0001674B"/>
    <w:rsid w:val="00017A04"/>
    <w:rsid w:val="00017C05"/>
    <w:rsid w:val="00021326"/>
    <w:rsid w:val="0002191D"/>
    <w:rsid w:val="00022792"/>
    <w:rsid w:val="0002440E"/>
    <w:rsid w:val="00025ACD"/>
    <w:rsid w:val="000266A0"/>
    <w:rsid w:val="00026A7D"/>
    <w:rsid w:val="00027392"/>
    <w:rsid w:val="00027645"/>
    <w:rsid w:val="00027DBA"/>
    <w:rsid w:val="000313AE"/>
    <w:rsid w:val="00031C1D"/>
    <w:rsid w:val="000321EB"/>
    <w:rsid w:val="000325B4"/>
    <w:rsid w:val="000329BF"/>
    <w:rsid w:val="00032B63"/>
    <w:rsid w:val="00032E0B"/>
    <w:rsid w:val="00032F36"/>
    <w:rsid w:val="00033208"/>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BD5"/>
    <w:rsid w:val="00047E1B"/>
    <w:rsid w:val="00047E49"/>
    <w:rsid w:val="00050788"/>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4CD6"/>
    <w:rsid w:val="00066048"/>
    <w:rsid w:val="000673A3"/>
    <w:rsid w:val="000679FB"/>
    <w:rsid w:val="00070BCD"/>
    <w:rsid w:val="00071238"/>
    <w:rsid w:val="000713F0"/>
    <w:rsid w:val="00071588"/>
    <w:rsid w:val="00072CDF"/>
    <w:rsid w:val="00073986"/>
    <w:rsid w:val="0007458E"/>
    <w:rsid w:val="00075695"/>
    <w:rsid w:val="00075A47"/>
    <w:rsid w:val="000769D1"/>
    <w:rsid w:val="00076B84"/>
    <w:rsid w:val="00077333"/>
    <w:rsid w:val="00077BCC"/>
    <w:rsid w:val="00080334"/>
    <w:rsid w:val="000806D0"/>
    <w:rsid w:val="000809A5"/>
    <w:rsid w:val="0008195C"/>
    <w:rsid w:val="00081A68"/>
    <w:rsid w:val="00081B87"/>
    <w:rsid w:val="00082322"/>
    <w:rsid w:val="00082810"/>
    <w:rsid w:val="00083267"/>
    <w:rsid w:val="00083540"/>
    <w:rsid w:val="00083747"/>
    <w:rsid w:val="00083C1F"/>
    <w:rsid w:val="00083D29"/>
    <w:rsid w:val="000852AB"/>
    <w:rsid w:val="00085C75"/>
    <w:rsid w:val="0008614B"/>
    <w:rsid w:val="000862CB"/>
    <w:rsid w:val="0008721A"/>
    <w:rsid w:val="000876CE"/>
    <w:rsid w:val="000901E3"/>
    <w:rsid w:val="00090200"/>
    <w:rsid w:val="00091E93"/>
    <w:rsid w:val="00093E71"/>
    <w:rsid w:val="00093E7E"/>
    <w:rsid w:val="00095286"/>
    <w:rsid w:val="00095C5B"/>
    <w:rsid w:val="00096EE4"/>
    <w:rsid w:val="00097F05"/>
    <w:rsid w:val="000A067A"/>
    <w:rsid w:val="000A06EE"/>
    <w:rsid w:val="000A12C7"/>
    <w:rsid w:val="000A1D69"/>
    <w:rsid w:val="000A25FE"/>
    <w:rsid w:val="000A2CD9"/>
    <w:rsid w:val="000A3D44"/>
    <w:rsid w:val="000A3D51"/>
    <w:rsid w:val="000A3D89"/>
    <w:rsid w:val="000A3E1B"/>
    <w:rsid w:val="000A40AE"/>
    <w:rsid w:val="000A4877"/>
    <w:rsid w:val="000A7599"/>
    <w:rsid w:val="000A77A5"/>
    <w:rsid w:val="000B0587"/>
    <w:rsid w:val="000B0AA2"/>
    <w:rsid w:val="000B0FA4"/>
    <w:rsid w:val="000B1743"/>
    <w:rsid w:val="000B1910"/>
    <w:rsid w:val="000B1E4B"/>
    <w:rsid w:val="000B20E5"/>
    <w:rsid w:val="000B2AE7"/>
    <w:rsid w:val="000B36F2"/>
    <w:rsid w:val="000B3CFE"/>
    <w:rsid w:val="000B4ACC"/>
    <w:rsid w:val="000B50EB"/>
    <w:rsid w:val="000B579B"/>
    <w:rsid w:val="000C1198"/>
    <w:rsid w:val="000C1238"/>
    <w:rsid w:val="000C2440"/>
    <w:rsid w:val="000C2598"/>
    <w:rsid w:val="000C25A5"/>
    <w:rsid w:val="000C3463"/>
    <w:rsid w:val="000C39B5"/>
    <w:rsid w:val="000C3A06"/>
    <w:rsid w:val="000C3F99"/>
    <w:rsid w:val="000C46A1"/>
    <w:rsid w:val="000C4D22"/>
    <w:rsid w:val="000C54F1"/>
    <w:rsid w:val="000C5D2E"/>
    <w:rsid w:val="000C640F"/>
    <w:rsid w:val="000C7E92"/>
    <w:rsid w:val="000D15D2"/>
    <w:rsid w:val="000D2778"/>
    <w:rsid w:val="000D382D"/>
    <w:rsid w:val="000D39C6"/>
    <w:rsid w:val="000D3B5B"/>
    <w:rsid w:val="000D493B"/>
    <w:rsid w:val="000D5584"/>
    <w:rsid w:val="000D56EC"/>
    <w:rsid w:val="000D6B69"/>
    <w:rsid w:val="000D6CFC"/>
    <w:rsid w:val="000D7B01"/>
    <w:rsid w:val="000D7B93"/>
    <w:rsid w:val="000D7D6A"/>
    <w:rsid w:val="000E080B"/>
    <w:rsid w:val="000E11ED"/>
    <w:rsid w:val="000E18FE"/>
    <w:rsid w:val="000E26EC"/>
    <w:rsid w:val="000E2E70"/>
    <w:rsid w:val="000E3EEF"/>
    <w:rsid w:val="000E444B"/>
    <w:rsid w:val="000E5008"/>
    <w:rsid w:val="000E660C"/>
    <w:rsid w:val="000E7EF3"/>
    <w:rsid w:val="000F00E4"/>
    <w:rsid w:val="000F0DD2"/>
    <w:rsid w:val="000F130D"/>
    <w:rsid w:val="000F2DB9"/>
    <w:rsid w:val="000F2E4A"/>
    <w:rsid w:val="000F5BDB"/>
    <w:rsid w:val="000F603A"/>
    <w:rsid w:val="000F7D42"/>
    <w:rsid w:val="001010E5"/>
    <w:rsid w:val="00101D02"/>
    <w:rsid w:val="001024DD"/>
    <w:rsid w:val="00103359"/>
    <w:rsid w:val="0010416E"/>
    <w:rsid w:val="0010457B"/>
    <w:rsid w:val="00104679"/>
    <w:rsid w:val="001047D5"/>
    <w:rsid w:val="0010487E"/>
    <w:rsid w:val="00104B41"/>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499"/>
    <w:rsid w:val="001219F5"/>
    <w:rsid w:val="00121C1F"/>
    <w:rsid w:val="00122845"/>
    <w:rsid w:val="00123015"/>
    <w:rsid w:val="001230FD"/>
    <w:rsid w:val="001234A6"/>
    <w:rsid w:val="00123ECB"/>
    <w:rsid w:val="00123F09"/>
    <w:rsid w:val="00123FE2"/>
    <w:rsid w:val="00124141"/>
    <w:rsid w:val="00124342"/>
    <w:rsid w:val="0012486F"/>
    <w:rsid w:val="001251BA"/>
    <w:rsid w:val="0012589E"/>
    <w:rsid w:val="0013001E"/>
    <w:rsid w:val="001301EE"/>
    <w:rsid w:val="001305F9"/>
    <w:rsid w:val="00130DA3"/>
    <w:rsid w:val="0013135F"/>
    <w:rsid w:val="00131481"/>
    <w:rsid w:val="00132AF3"/>
    <w:rsid w:val="00132AF6"/>
    <w:rsid w:val="0013339B"/>
    <w:rsid w:val="00133D1E"/>
    <w:rsid w:val="001341C4"/>
    <w:rsid w:val="00136026"/>
    <w:rsid w:val="00137737"/>
    <w:rsid w:val="0014005E"/>
    <w:rsid w:val="00140084"/>
    <w:rsid w:val="00141322"/>
    <w:rsid w:val="00141E25"/>
    <w:rsid w:val="00141EA6"/>
    <w:rsid w:val="0014206F"/>
    <w:rsid w:val="0014233E"/>
    <w:rsid w:val="001423A1"/>
    <w:rsid w:val="001430FC"/>
    <w:rsid w:val="0014470A"/>
    <w:rsid w:val="00144E8A"/>
    <w:rsid w:val="00145A66"/>
    <w:rsid w:val="00145B7A"/>
    <w:rsid w:val="00146AB7"/>
    <w:rsid w:val="00146E22"/>
    <w:rsid w:val="0014754F"/>
    <w:rsid w:val="001511C0"/>
    <w:rsid w:val="00152172"/>
    <w:rsid w:val="00152F69"/>
    <w:rsid w:val="0015332E"/>
    <w:rsid w:val="00153528"/>
    <w:rsid w:val="00154C40"/>
    <w:rsid w:val="0015570F"/>
    <w:rsid w:val="0015587C"/>
    <w:rsid w:val="00155DE7"/>
    <w:rsid w:val="00157A11"/>
    <w:rsid w:val="00161298"/>
    <w:rsid w:val="001621EA"/>
    <w:rsid w:val="00162A00"/>
    <w:rsid w:val="00162B77"/>
    <w:rsid w:val="00163998"/>
    <w:rsid w:val="00164593"/>
    <w:rsid w:val="001647AF"/>
    <w:rsid w:val="001649EB"/>
    <w:rsid w:val="0016690F"/>
    <w:rsid w:val="00171DDF"/>
    <w:rsid w:val="0017300C"/>
    <w:rsid w:val="00173D4A"/>
    <w:rsid w:val="00175BBA"/>
    <w:rsid w:val="00175ECF"/>
    <w:rsid w:val="00181E0B"/>
    <w:rsid w:val="001828E7"/>
    <w:rsid w:val="00182D16"/>
    <w:rsid w:val="00182EB4"/>
    <w:rsid w:val="00183506"/>
    <w:rsid w:val="00185093"/>
    <w:rsid w:val="001861A8"/>
    <w:rsid w:val="00186B3D"/>
    <w:rsid w:val="001872B0"/>
    <w:rsid w:val="001879E3"/>
    <w:rsid w:val="00187CC9"/>
    <w:rsid w:val="00191309"/>
    <w:rsid w:val="00192446"/>
    <w:rsid w:val="001936B3"/>
    <w:rsid w:val="001947C3"/>
    <w:rsid w:val="00195E30"/>
    <w:rsid w:val="00196382"/>
    <w:rsid w:val="00196F9F"/>
    <w:rsid w:val="00197183"/>
    <w:rsid w:val="00197EC4"/>
    <w:rsid w:val="001A0366"/>
    <w:rsid w:val="001A08AA"/>
    <w:rsid w:val="001A0C0F"/>
    <w:rsid w:val="001A17A5"/>
    <w:rsid w:val="001A2377"/>
    <w:rsid w:val="001A2EF9"/>
    <w:rsid w:val="001A3120"/>
    <w:rsid w:val="001A519E"/>
    <w:rsid w:val="001A5897"/>
    <w:rsid w:val="001A64C3"/>
    <w:rsid w:val="001A6B2B"/>
    <w:rsid w:val="001A7203"/>
    <w:rsid w:val="001B11CA"/>
    <w:rsid w:val="001B145F"/>
    <w:rsid w:val="001B15EF"/>
    <w:rsid w:val="001B1747"/>
    <w:rsid w:val="001B1D90"/>
    <w:rsid w:val="001B2108"/>
    <w:rsid w:val="001B231F"/>
    <w:rsid w:val="001B289A"/>
    <w:rsid w:val="001B28A8"/>
    <w:rsid w:val="001B3744"/>
    <w:rsid w:val="001B3A2E"/>
    <w:rsid w:val="001B60A1"/>
    <w:rsid w:val="001B6895"/>
    <w:rsid w:val="001B6A72"/>
    <w:rsid w:val="001C0000"/>
    <w:rsid w:val="001C00AA"/>
    <w:rsid w:val="001C0354"/>
    <w:rsid w:val="001C0454"/>
    <w:rsid w:val="001C096C"/>
    <w:rsid w:val="001C20A7"/>
    <w:rsid w:val="001C20AB"/>
    <w:rsid w:val="001C38AD"/>
    <w:rsid w:val="001C3A35"/>
    <w:rsid w:val="001C3B5D"/>
    <w:rsid w:val="001C3DCD"/>
    <w:rsid w:val="001C3F38"/>
    <w:rsid w:val="001C40BB"/>
    <w:rsid w:val="001C4247"/>
    <w:rsid w:val="001C524C"/>
    <w:rsid w:val="001C5CD3"/>
    <w:rsid w:val="001C6E9A"/>
    <w:rsid w:val="001C7E38"/>
    <w:rsid w:val="001D0554"/>
    <w:rsid w:val="001D0876"/>
    <w:rsid w:val="001D0A61"/>
    <w:rsid w:val="001D1C77"/>
    <w:rsid w:val="001D218D"/>
    <w:rsid w:val="001D2248"/>
    <w:rsid w:val="001D2390"/>
    <w:rsid w:val="001D24D3"/>
    <w:rsid w:val="001D2F10"/>
    <w:rsid w:val="001D3D36"/>
    <w:rsid w:val="001D3D99"/>
    <w:rsid w:val="001D43CA"/>
    <w:rsid w:val="001D4715"/>
    <w:rsid w:val="001D5F95"/>
    <w:rsid w:val="001D5FD3"/>
    <w:rsid w:val="001D616D"/>
    <w:rsid w:val="001D6225"/>
    <w:rsid w:val="001D6AAD"/>
    <w:rsid w:val="001D6CD8"/>
    <w:rsid w:val="001D7D91"/>
    <w:rsid w:val="001D7F4A"/>
    <w:rsid w:val="001E0050"/>
    <w:rsid w:val="001E051F"/>
    <w:rsid w:val="001E1AC3"/>
    <w:rsid w:val="001E1B53"/>
    <w:rsid w:val="001E1DDF"/>
    <w:rsid w:val="001E268E"/>
    <w:rsid w:val="001E27D0"/>
    <w:rsid w:val="001E31D6"/>
    <w:rsid w:val="001E391F"/>
    <w:rsid w:val="001E5D87"/>
    <w:rsid w:val="001E637C"/>
    <w:rsid w:val="001E64A7"/>
    <w:rsid w:val="001E7B8D"/>
    <w:rsid w:val="001F005B"/>
    <w:rsid w:val="001F01BF"/>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22F"/>
    <w:rsid w:val="00206FE6"/>
    <w:rsid w:val="0020785B"/>
    <w:rsid w:val="00212373"/>
    <w:rsid w:val="00212A25"/>
    <w:rsid w:val="00212E09"/>
    <w:rsid w:val="00212E3B"/>
    <w:rsid w:val="002138EA"/>
    <w:rsid w:val="00214E59"/>
    <w:rsid w:val="00214FBD"/>
    <w:rsid w:val="00215909"/>
    <w:rsid w:val="00216759"/>
    <w:rsid w:val="00216838"/>
    <w:rsid w:val="00216854"/>
    <w:rsid w:val="00216E50"/>
    <w:rsid w:val="00217CA8"/>
    <w:rsid w:val="00217F27"/>
    <w:rsid w:val="00220437"/>
    <w:rsid w:val="00220566"/>
    <w:rsid w:val="00220D6F"/>
    <w:rsid w:val="00222897"/>
    <w:rsid w:val="00224B5D"/>
    <w:rsid w:val="00224B9E"/>
    <w:rsid w:val="002256DE"/>
    <w:rsid w:val="0022674D"/>
    <w:rsid w:val="00226E83"/>
    <w:rsid w:val="00227234"/>
    <w:rsid w:val="00227E49"/>
    <w:rsid w:val="002305B1"/>
    <w:rsid w:val="002305D7"/>
    <w:rsid w:val="00230B13"/>
    <w:rsid w:val="00230E7D"/>
    <w:rsid w:val="00230EEB"/>
    <w:rsid w:val="0023160C"/>
    <w:rsid w:val="00232078"/>
    <w:rsid w:val="00233329"/>
    <w:rsid w:val="00233331"/>
    <w:rsid w:val="00233C0F"/>
    <w:rsid w:val="00233D4E"/>
    <w:rsid w:val="00233F7C"/>
    <w:rsid w:val="00234C68"/>
    <w:rsid w:val="00234D1C"/>
    <w:rsid w:val="00234DE5"/>
    <w:rsid w:val="00235394"/>
    <w:rsid w:val="00235813"/>
    <w:rsid w:val="00235DF5"/>
    <w:rsid w:val="00236315"/>
    <w:rsid w:val="002363EF"/>
    <w:rsid w:val="0023657F"/>
    <w:rsid w:val="002367A0"/>
    <w:rsid w:val="0023680B"/>
    <w:rsid w:val="00236DB6"/>
    <w:rsid w:val="00237A0C"/>
    <w:rsid w:val="0024138B"/>
    <w:rsid w:val="0024144F"/>
    <w:rsid w:val="00241A14"/>
    <w:rsid w:val="00241CB0"/>
    <w:rsid w:val="00242369"/>
    <w:rsid w:val="00242565"/>
    <w:rsid w:val="002428CE"/>
    <w:rsid w:val="002438FA"/>
    <w:rsid w:val="00244284"/>
    <w:rsid w:val="00244669"/>
    <w:rsid w:val="0024477F"/>
    <w:rsid w:val="00244B0A"/>
    <w:rsid w:val="00244DE9"/>
    <w:rsid w:val="00244FCF"/>
    <w:rsid w:val="002463FF"/>
    <w:rsid w:val="002470C0"/>
    <w:rsid w:val="0024722F"/>
    <w:rsid w:val="00250117"/>
    <w:rsid w:val="0025045F"/>
    <w:rsid w:val="00250926"/>
    <w:rsid w:val="0025114C"/>
    <w:rsid w:val="00251340"/>
    <w:rsid w:val="00251D73"/>
    <w:rsid w:val="00251F5D"/>
    <w:rsid w:val="00252140"/>
    <w:rsid w:val="0025224B"/>
    <w:rsid w:val="00254246"/>
    <w:rsid w:val="0025514E"/>
    <w:rsid w:val="00257735"/>
    <w:rsid w:val="002578B0"/>
    <w:rsid w:val="00261145"/>
    <w:rsid w:val="0026179F"/>
    <w:rsid w:val="00262219"/>
    <w:rsid w:val="0026351C"/>
    <w:rsid w:val="00263619"/>
    <w:rsid w:val="00263F41"/>
    <w:rsid w:val="002668A4"/>
    <w:rsid w:val="00266C6B"/>
    <w:rsid w:val="00266F69"/>
    <w:rsid w:val="0026715C"/>
    <w:rsid w:val="0026765A"/>
    <w:rsid w:val="002676E4"/>
    <w:rsid w:val="0027122C"/>
    <w:rsid w:val="00272180"/>
    <w:rsid w:val="00272EA4"/>
    <w:rsid w:val="0027363C"/>
    <w:rsid w:val="00273F69"/>
    <w:rsid w:val="002741DA"/>
    <w:rsid w:val="0027450C"/>
    <w:rsid w:val="002748A2"/>
    <w:rsid w:val="00274E1A"/>
    <w:rsid w:val="00274F0B"/>
    <w:rsid w:val="00274F13"/>
    <w:rsid w:val="00275B77"/>
    <w:rsid w:val="00275ECF"/>
    <w:rsid w:val="00277A09"/>
    <w:rsid w:val="0028121A"/>
    <w:rsid w:val="00282213"/>
    <w:rsid w:val="002827FC"/>
    <w:rsid w:val="00282A35"/>
    <w:rsid w:val="00282FB3"/>
    <w:rsid w:val="0028452F"/>
    <w:rsid w:val="00285422"/>
    <w:rsid w:val="0028591C"/>
    <w:rsid w:val="00286795"/>
    <w:rsid w:val="002875AA"/>
    <w:rsid w:val="00287895"/>
    <w:rsid w:val="00287CE3"/>
    <w:rsid w:val="00287D6C"/>
    <w:rsid w:val="00291000"/>
    <w:rsid w:val="00292E5D"/>
    <w:rsid w:val="002954BF"/>
    <w:rsid w:val="002959A7"/>
    <w:rsid w:val="0029665E"/>
    <w:rsid w:val="00296975"/>
    <w:rsid w:val="00296B9F"/>
    <w:rsid w:val="00297E6A"/>
    <w:rsid w:val="002A000E"/>
    <w:rsid w:val="002A0240"/>
    <w:rsid w:val="002A3662"/>
    <w:rsid w:val="002A3B4C"/>
    <w:rsid w:val="002A3D2D"/>
    <w:rsid w:val="002A4686"/>
    <w:rsid w:val="002A5A95"/>
    <w:rsid w:val="002A5C2C"/>
    <w:rsid w:val="002A686C"/>
    <w:rsid w:val="002A7D5A"/>
    <w:rsid w:val="002A7E2F"/>
    <w:rsid w:val="002A7F0C"/>
    <w:rsid w:val="002B011F"/>
    <w:rsid w:val="002B05DF"/>
    <w:rsid w:val="002B163D"/>
    <w:rsid w:val="002B2859"/>
    <w:rsid w:val="002B4D62"/>
    <w:rsid w:val="002B5558"/>
    <w:rsid w:val="002B6D34"/>
    <w:rsid w:val="002C1156"/>
    <w:rsid w:val="002C15B4"/>
    <w:rsid w:val="002C1623"/>
    <w:rsid w:val="002C1E1B"/>
    <w:rsid w:val="002C21CC"/>
    <w:rsid w:val="002C3541"/>
    <w:rsid w:val="002C35EF"/>
    <w:rsid w:val="002C3680"/>
    <w:rsid w:val="002C371D"/>
    <w:rsid w:val="002C3ABD"/>
    <w:rsid w:val="002C4D40"/>
    <w:rsid w:val="002C4FFF"/>
    <w:rsid w:val="002C527C"/>
    <w:rsid w:val="002C55AD"/>
    <w:rsid w:val="002C5FE0"/>
    <w:rsid w:val="002C5FE3"/>
    <w:rsid w:val="002D09D8"/>
    <w:rsid w:val="002D0D61"/>
    <w:rsid w:val="002D1B83"/>
    <w:rsid w:val="002D1C14"/>
    <w:rsid w:val="002D2DA7"/>
    <w:rsid w:val="002D3C93"/>
    <w:rsid w:val="002D3DFA"/>
    <w:rsid w:val="002D44BD"/>
    <w:rsid w:val="002D472E"/>
    <w:rsid w:val="002D50DA"/>
    <w:rsid w:val="002D630C"/>
    <w:rsid w:val="002D69EF"/>
    <w:rsid w:val="002D79F2"/>
    <w:rsid w:val="002D7FF2"/>
    <w:rsid w:val="002E024F"/>
    <w:rsid w:val="002E07C3"/>
    <w:rsid w:val="002E1AF2"/>
    <w:rsid w:val="002E224D"/>
    <w:rsid w:val="002E2656"/>
    <w:rsid w:val="002E47F7"/>
    <w:rsid w:val="002E4CBC"/>
    <w:rsid w:val="002E503D"/>
    <w:rsid w:val="002E5112"/>
    <w:rsid w:val="002E68BE"/>
    <w:rsid w:val="002E6D75"/>
    <w:rsid w:val="002E79C4"/>
    <w:rsid w:val="002F0D30"/>
    <w:rsid w:val="002F1233"/>
    <w:rsid w:val="002F1C26"/>
    <w:rsid w:val="002F1C59"/>
    <w:rsid w:val="002F1CAF"/>
    <w:rsid w:val="002F24E5"/>
    <w:rsid w:val="002F2CA9"/>
    <w:rsid w:val="002F309C"/>
    <w:rsid w:val="002F3BE0"/>
    <w:rsid w:val="002F3DF8"/>
    <w:rsid w:val="002F4093"/>
    <w:rsid w:val="002F4BA9"/>
    <w:rsid w:val="002F5213"/>
    <w:rsid w:val="002F5FAD"/>
    <w:rsid w:val="002F5FF4"/>
    <w:rsid w:val="002F616F"/>
    <w:rsid w:val="002F64E0"/>
    <w:rsid w:val="002F78ED"/>
    <w:rsid w:val="003001D3"/>
    <w:rsid w:val="00300907"/>
    <w:rsid w:val="003028A4"/>
    <w:rsid w:val="00302C62"/>
    <w:rsid w:val="003038E9"/>
    <w:rsid w:val="00305FF2"/>
    <w:rsid w:val="003067FF"/>
    <w:rsid w:val="00307BAB"/>
    <w:rsid w:val="00307D2C"/>
    <w:rsid w:val="00311460"/>
    <w:rsid w:val="00311C4E"/>
    <w:rsid w:val="00312A31"/>
    <w:rsid w:val="00313FE8"/>
    <w:rsid w:val="00314082"/>
    <w:rsid w:val="003146DD"/>
    <w:rsid w:val="003166D0"/>
    <w:rsid w:val="0031693B"/>
    <w:rsid w:val="00317C19"/>
    <w:rsid w:val="00317F6B"/>
    <w:rsid w:val="0032053D"/>
    <w:rsid w:val="003213EE"/>
    <w:rsid w:val="00321412"/>
    <w:rsid w:val="003220AA"/>
    <w:rsid w:val="0032242A"/>
    <w:rsid w:val="003235CD"/>
    <w:rsid w:val="00323C3E"/>
    <w:rsid w:val="00326719"/>
    <w:rsid w:val="00326CFF"/>
    <w:rsid w:val="00327430"/>
    <w:rsid w:val="00327965"/>
    <w:rsid w:val="00327A58"/>
    <w:rsid w:val="00330148"/>
    <w:rsid w:val="00330550"/>
    <w:rsid w:val="00331379"/>
    <w:rsid w:val="0033178E"/>
    <w:rsid w:val="00332244"/>
    <w:rsid w:val="00332820"/>
    <w:rsid w:val="00332EFC"/>
    <w:rsid w:val="003340C5"/>
    <w:rsid w:val="00334748"/>
    <w:rsid w:val="00334972"/>
    <w:rsid w:val="00335C45"/>
    <w:rsid w:val="00335F1E"/>
    <w:rsid w:val="003368A2"/>
    <w:rsid w:val="003370B1"/>
    <w:rsid w:val="00337818"/>
    <w:rsid w:val="00337A27"/>
    <w:rsid w:val="00341999"/>
    <w:rsid w:val="00341C42"/>
    <w:rsid w:val="0034298C"/>
    <w:rsid w:val="00342A56"/>
    <w:rsid w:val="00342BB6"/>
    <w:rsid w:val="003438AE"/>
    <w:rsid w:val="00343942"/>
    <w:rsid w:val="00344657"/>
    <w:rsid w:val="0034496E"/>
    <w:rsid w:val="003450DD"/>
    <w:rsid w:val="00345252"/>
    <w:rsid w:val="003465A2"/>
    <w:rsid w:val="00346C19"/>
    <w:rsid w:val="00346D79"/>
    <w:rsid w:val="00350CD7"/>
    <w:rsid w:val="003515F5"/>
    <w:rsid w:val="00351F2D"/>
    <w:rsid w:val="003522FB"/>
    <w:rsid w:val="00352B83"/>
    <w:rsid w:val="00352D3A"/>
    <w:rsid w:val="0035314A"/>
    <w:rsid w:val="00353992"/>
    <w:rsid w:val="00353E42"/>
    <w:rsid w:val="003553E3"/>
    <w:rsid w:val="003559BD"/>
    <w:rsid w:val="00356992"/>
    <w:rsid w:val="00360552"/>
    <w:rsid w:val="00360558"/>
    <w:rsid w:val="00360695"/>
    <w:rsid w:val="00360F8B"/>
    <w:rsid w:val="00361C4A"/>
    <w:rsid w:val="0036227B"/>
    <w:rsid w:val="003631E4"/>
    <w:rsid w:val="00364251"/>
    <w:rsid w:val="00367724"/>
    <w:rsid w:val="0037071B"/>
    <w:rsid w:val="003715DC"/>
    <w:rsid w:val="00372AA4"/>
    <w:rsid w:val="00373148"/>
    <w:rsid w:val="003732C7"/>
    <w:rsid w:val="00373356"/>
    <w:rsid w:val="0037341D"/>
    <w:rsid w:val="00374DD2"/>
    <w:rsid w:val="0037500A"/>
    <w:rsid w:val="00375DF7"/>
    <w:rsid w:val="00375FA4"/>
    <w:rsid w:val="00375FA6"/>
    <w:rsid w:val="00380C5B"/>
    <w:rsid w:val="00381785"/>
    <w:rsid w:val="00381AEF"/>
    <w:rsid w:val="00383F01"/>
    <w:rsid w:val="00385170"/>
    <w:rsid w:val="00385705"/>
    <w:rsid w:val="003861D5"/>
    <w:rsid w:val="003873FB"/>
    <w:rsid w:val="00390BAF"/>
    <w:rsid w:val="00393094"/>
    <w:rsid w:val="00393475"/>
    <w:rsid w:val="00394109"/>
    <w:rsid w:val="003964A3"/>
    <w:rsid w:val="00397206"/>
    <w:rsid w:val="00397CC0"/>
    <w:rsid w:val="003A166F"/>
    <w:rsid w:val="003A1E08"/>
    <w:rsid w:val="003A27BA"/>
    <w:rsid w:val="003A2F4D"/>
    <w:rsid w:val="003A422D"/>
    <w:rsid w:val="003A54A3"/>
    <w:rsid w:val="003A58C4"/>
    <w:rsid w:val="003A65A2"/>
    <w:rsid w:val="003A6731"/>
    <w:rsid w:val="003A73C7"/>
    <w:rsid w:val="003A76BD"/>
    <w:rsid w:val="003B1087"/>
    <w:rsid w:val="003B1184"/>
    <w:rsid w:val="003B13F1"/>
    <w:rsid w:val="003B1AA0"/>
    <w:rsid w:val="003B2EED"/>
    <w:rsid w:val="003B478A"/>
    <w:rsid w:val="003B5A5F"/>
    <w:rsid w:val="003B5AB0"/>
    <w:rsid w:val="003B67EB"/>
    <w:rsid w:val="003B6A2C"/>
    <w:rsid w:val="003B76E4"/>
    <w:rsid w:val="003B7D1E"/>
    <w:rsid w:val="003B7DA2"/>
    <w:rsid w:val="003C1B34"/>
    <w:rsid w:val="003C32B2"/>
    <w:rsid w:val="003C4291"/>
    <w:rsid w:val="003C47CE"/>
    <w:rsid w:val="003C4CF5"/>
    <w:rsid w:val="003C54C0"/>
    <w:rsid w:val="003C5E26"/>
    <w:rsid w:val="003D0BB1"/>
    <w:rsid w:val="003D0EAB"/>
    <w:rsid w:val="003D1D54"/>
    <w:rsid w:val="003D1DC4"/>
    <w:rsid w:val="003D1EA7"/>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244"/>
    <w:rsid w:val="003F549B"/>
    <w:rsid w:val="003F5AF2"/>
    <w:rsid w:val="003F5C6E"/>
    <w:rsid w:val="003F5FC4"/>
    <w:rsid w:val="003F7715"/>
    <w:rsid w:val="004006F6"/>
    <w:rsid w:val="0040097C"/>
    <w:rsid w:val="0040139E"/>
    <w:rsid w:val="00401A34"/>
    <w:rsid w:val="00402A72"/>
    <w:rsid w:val="00403149"/>
    <w:rsid w:val="0040332E"/>
    <w:rsid w:val="004042BE"/>
    <w:rsid w:val="00406695"/>
    <w:rsid w:val="00406B7B"/>
    <w:rsid w:val="00406F64"/>
    <w:rsid w:val="00407A23"/>
    <w:rsid w:val="00407C46"/>
    <w:rsid w:val="004112FC"/>
    <w:rsid w:val="004121A3"/>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1BA"/>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1A"/>
    <w:rsid w:val="00470698"/>
    <w:rsid w:val="00470E49"/>
    <w:rsid w:val="00471B36"/>
    <w:rsid w:val="00471CEE"/>
    <w:rsid w:val="00472288"/>
    <w:rsid w:val="00472F10"/>
    <w:rsid w:val="00473060"/>
    <w:rsid w:val="00473D60"/>
    <w:rsid w:val="004748D8"/>
    <w:rsid w:val="00474B2C"/>
    <w:rsid w:val="00474FBC"/>
    <w:rsid w:val="00475374"/>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25AD"/>
    <w:rsid w:val="004A35A8"/>
    <w:rsid w:val="004A4055"/>
    <w:rsid w:val="004A419F"/>
    <w:rsid w:val="004A4511"/>
    <w:rsid w:val="004A4EDB"/>
    <w:rsid w:val="004A615E"/>
    <w:rsid w:val="004A6632"/>
    <w:rsid w:val="004A7A54"/>
    <w:rsid w:val="004B1313"/>
    <w:rsid w:val="004B14B1"/>
    <w:rsid w:val="004B5407"/>
    <w:rsid w:val="004B65C6"/>
    <w:rsid w:val="004B7065"/>
    <w:rsid w:val="004B709A"/>
    <w:rsid w:val="004B71B1"/>
    <w:rsid w:val="004B72DF"/>
    <w:rsid w:val="004B7EFB"/>
    <w:rsid w:val="004C0C0F"/>
    <w:rsid w:val="004C1886"/>
    <w:rsid w:val="004C1C62"/>
    <w:rsid w:val="004C3AF6"/>
    <w:rsid w:val="004C7C0E"/>
    <w:rsid w:val="004D0FD5"/>
    <w:rsid w:val="004D12E1"/>
    <w:rsid w:val="004D32F6"/>
    <w:rsid w:val="004D36BE"/>
    <w:rsid w:val="004D3DFD"/>
    <w:rsid w:val="004D4B7F"/>
    <w:rsid w:val="004D5600"/>
    <w:rsid w:val="004D6321"/>
    <w:rsid w:val="004D6652"/>
    <w:rsid w:val="004D6824"/>
    <w:rsid w:val="004D6A7A"/>
    <w:rsid w:val="004D6F26"/>
    <w:rsid w:val="004D7FD0"/>
    <w:rsid w:val="004E1DDF"/>
    <w:rsid w:val="004E1FCF"/>
    <w:rsid w:val="004E25E9"/>
    <w:rsid w:val="004E2B50"/>
    <w:rsid w:val="004E2C21"/>
    <w:rsid w:val="004E3459"/>
    <w:rsid w:val="004E3CAE"/>
    <w:rsid w:val="004E4096"/>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6A0D"/>
    <w:rsid w:val="004F74DE"/>
    <w:rsid w:val="004F7A3D"/>
    <w:rsid w:val="004F7C82"/>
    <w:rsid w:val="00500FB2"/>
    <w:rsid w:val="00501CEE"/>
    <w:rsid w:val="005030DE"/>
    <w:rsid w:val="005037A1"/>
    <w:rsid w:val="00503937"/>
    <w:rsid w:val="00504577"/>
    <w:rsid w:val="0050574B"/>
    <w:rsid w:val="00505BFA"/>
    <w:rsid w:val="00505CBA"/>
    <w:rsid w:val="0050654B"/>
    <w:rsid w:val="005076FC"/>
    <w:rsid w:val="0051037D"/>
    <w:rsid w:val="0051049B"/>
    <w:rsid w:val="00511453"/>
    <w:rsid w:val="00512458"/>
    <w:rsid w:val="00513313"/>
    <w:rsid w:val="00513D86"/>
    <w:rsid w:val="00514D84"/>
    <w:rsid w:val="00515452"/>
    <w:rsid w:val="005155DC"/>
    <w:rsid w:val="00516592"/>
    <w:rsid w:val="00517B81"/>
    <w:rsid w:val="005205F3"/>
    <w:rsid w:val="005206E4"/>
    <w:rsid w:val="0052213C"/>
    <w:rsid w:val="00522299"/>
    <w:rsid w:val="0052250B"/>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371A3"/>
    <w:rsid w:val="00540A9C"/>
    <w:rsid w:val="00540BFF"/>
    <w:rsid w:val="00540D31"/>
    <w:rsid w:val="00541815"/>
    <w:rsid w:val="005419AC"/>
    <w:rsid w:val="00541C45"/>
    <w:rsid w:val="00543311"/>
    <w:rsid w:val="00543A78"/>
    <w:rsid w:val="005440AD"/>
    <w:rsid w:val="00544DDB"/>
    <w:rsid w:val="00544E39"/>
    <w:rsid w:val="0054539F"/>
    <w:rsid w:val="005455B7"/>
    <w:rsid w:val="00545EE1"/>
    <w:rsid w:val="005466AA"/>
    <w:rsid w:val="0054678F"/>
    <w:rsid w:val="00547174"/>
    <w:rsid w:val="00547693"/>
    <w:rsid w:val="00547986"/>
    <w:rsid w:val="00547DA3"/>
    <w:rsid w:val="00547E96"/>
    <w:rsid w:val="0055088C"/>
    <w:rsid w:val="00550A51"/>
    <w:rsid w:val="00552963"/>
    <w:rsid w:val="00553090"/>
    <w:rsid w:val="0055388E"/>
    <w:rsid w:val="00554324"/>
    <w:rsid w:val="005548F1"/>
    <w:rsid w:val="00554A16"/>
    <w:rsid w:val="005550DD"/>
    <w:rsid w:val="00555115"/>
    <w:rsid w:val="0055559B"/>
    <w:rsid w:val="005601CC"/>
    <w:rsid w:val="00560261"/>
    <w:rsid w:val="00561108"/>
    <w:rsid w:val="0056238E"/>
    <w:rsid w:val="0056280B"/>
    <w:rsid w:val="00563284"/>
    <w:rsid w:val="005645CE"/>
    <w:rsid w:val="00565867"/>
    <w:rsid w:val="005667F2"/>
    <w:rsid w:val="00566838"/>
    <w:rsid w:val="00566F3C"/>
    <w:rsid w:val="005704E8"/>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544"/>
    <w:rsid w:val="0058392F"/>
    <w:rsid w:val="00584CA7"/>
    <w:rsid w:val="00584F6A"/>
    <w:rsid w:val="00585A3F"/>
    <w:rsid w:val="00585BD7"/>
    <w:rsid w:val="0058667E"/>
    <w:rsid w:val="00586AB4"/>
    <w:rsid w:val="00587D2E"/>
    <w:rsid w:val="00587D39"/>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229"/>
    <w:rsid w:val="005A5627"/>
    <w:rsid w:val="005A5C21"/>
    <w:rsid w:val="005A616F"/>
    <w:rsid w:val="005B0106"/>
    <w:rsid w:val="005B0468"/>
    <w:rsid w:val="005B084E"/>
    <w:rsid w:val="005B11FE"/>
    <w:rsid w:val="005B16A7"/>
    <w:rsid w:val="005B42D4"/>
    <w:rsid w:val="005B5A4F"/>
    <w:rsid w:val="005C063D"/>
    <w:rsid w:val="005C0B59"/>
    <w:rsid w:val="005C0C19"/>
    <w:rsid w:val="005C100A"/>
    <w:rsid w:val="005C174C"/>
    <w:rsid w:val="005C1AEB"/>
    <w:rsid w:val="005C209D"/>
    <w:rsid w:val="005C331B"/>
    <w:rsid w:val="005C3FC0"/>
    <w:rsid w:val="005C41A1"/>
    <w:rsid w:val="005C46D1"/>
    <w:rsid w:val="005C53B5"/>
    <w:rsid w:val="005C545B"/>
    <w:rsid w:val="005C5545"/>
    <w:rsid w:val="005C5A1C"/>
    <w:rsid w:val="005C678B"/>
    <w:rsid w:val="005D018A"/>
    <w:rsid w:val="005D1A84"/>
    <w:rsid w:val="005D1EFE"/>
    <w:rsid w:val="005D2372"/>
    <w:rsid w:val="005D50E1"/>
    <w:rsid w:val="005D5472"/>
    <w:rsid w:val="005D6ABF"/>
    <w:rsid w:val="005D6C16"/>
    <w:rsid w:val="005E0BA1"/>
    <w:rsid w:val="005E108B"/>
    <w:rsid w:val="005E12CD"/>
    <w:rsid w:val="005E163E"/>
    <w:rsid w:val="005E39B5"/>
    <w:rsid w:val="005E3D63"/>
    <w:rsid w:val="005E44CB"/>
    <w:rsid w:val="005E4953"/>
    <w:rsid w:val="005E4EFA"/>
    <w:rsid w:val="005E4F46"/>
    <w:rsid w:val="005E5D1F"/>
    <w:rsid w:val="005E678F"/>
    <w:rsid w:val="005E6F17"/>
    <w:rsid w:val="005E734A"/>
    <w:rsid w:val="005E7EA5"/>
    <w:rsid w:val="005F02CC"/>
    <w:rsid w:val="005F067A"/>
    <w:rsid w:val="005F1053"/>
    <w:rsid w:val="005F2B8B"/>
    <w:rsid w:val="005F3834"/>
    <w:rsid w:val="005F3B1B"/>
    <w:rsid w:val="005F4192"/>
    <w:rsid w:val="005F53E9"/>
    <w:rsid w:val="005F5936"/>
    <w:rsid w:val="005F5C5F"/>
    <w:rsid w:val="005F60D9"/>
    <w:rsid w:val="005F6663"/>
    <w:rsid w:val="005F7205"/>
    <w:rsid w:val="0060059A"/>
    <w:rsid w:val="00601C99"/>
    <w:rsid w:val="00603011"/>
    <w:rsid w:val="006032F8"/>
    <w:rsid w:val="00603E23"/>
    <w:rsid w:val="00604697"/>
    <w:rsid w:val="00605241"/>
    <w:rsid w:val="0060584E"/>
    <w:rsid w:val="00605A2E"/>
    <w:rsid w:val="00605BF3"/>
    <w:rsid w:val="006064C3"/>
    <w:rsid w:val="006071D3"/>
    <w:rsid w:val="00607743"/>
    <w:rsid w:val="00607D98"/>
    <w:rsid w:val="0061025F"/>
    <w:rsid w:val="006109F9"/>
    <w:rsid w:val="006112FB"/>
    <w:rsid w:val="00611CD9"/>
    <w:rsid w:val="00612745"/>
    <w:rsid w:val="00612CAE"/>
    <w:rsid w:val="00613518"/>
    <w:rsid w:val="00614F2A"/>
    <w:rsid w:val="0061691F"/>
    <w:rsid w:val="006210C4"/>
    <w:rsid w:val="00621C46"/>
    <w:rsid w:val="00621EF2"/>
    <w:rsid w:val="00622B32"/>
    <w:rsid w:val="00622ECE"/>
    <w:rsid w:val="0062476D"/>
    <w:rsid w:val="00624D03"/>
    <w:rsid w:val="00624D5A"/>
    <w:rsid w:val="00626576"/>
    <w:rsid w:val="00626B46"/>
    <w:rsid w:val="00630907"/>
    <w:rsid w:val="00631298"/>
    <w:rsid w:val="006321D5"/>
    <w:rsid w:val="00632FA9"/>
    <w:rsid w:val="00633150"/>
    <w:rsid w:val="00633B08"/>
    <w:rsid w:val="00635432"/>
    <w:rsid w:val="00635627"/>
    <w:rsid w:val="006363DD"/>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1A9"/>
    <w:rsid w:val="0065256E"/>
    <w:rsid w:val="0065275F"/>
    <w:rsid w:val="006537BF"/>
    <w:rsid w:val="00653DF0"/>
    <w:rsid w:val="006543AB"/>
    <w:rsid w:val="006546B3"/>
    <w:rsid w:val="00654D11"/>
    <w:rsid w:val="00654F57"/>
    <w:rsid w:val="00656316"/>
    <w:rsid w:val="00656F46"/>
    <w:rsid w:val="00661613"/>
    <w:rsid w:val="00661AA3"/>
    <w:rsid w:val="00661E22"/>
    <w:rsid w:val="00662DE1"/>
    <w:rsid w:val="00663C47"/>
    <w:rsid w:val="00665803"/>
    <w:rsid w:val="0066650D"/>
    <w:rsid w:val="0066688E"/>
    <w:rsid w:val="006674BF"/>
    <w:rsid w:val="006675AC"/>
    <w:rsid w:val="006678FF"/>
    <w:rsid w:val="00667AEA"/>
    <w:rsid w:val="00667BA2"/>
    <w:rsid w:val="006716D9"/>
    <w:rsid w:val="00671B68"/>
    <w:rsid w:val="00671BF3"/>
    <w:rsid w:val="00672840"/>
    <w:rsid w:val="00672E3D"/>
    <w:rsid w:val="00674C8F"/>
    <w:rsid w:val="00674CCD"/>
    <w:rsid w:val="00675048"/>
    <w:rsid w:val="00675931"/>
    <w:rsid w:val="0067639A"/>
    <w:rsid w:val="006763E3"/>
    <w:rsid w:val="00677E06"/>
    <w:rsid w:val="0068293F"/>
    <w:rsid w:val="00682B3D"/>
    <w:rsid w:val="00683495"/>
    <w:rsid w:val="0068378F"/>
    <w:rsid w:val="00683839"/>
    <w:rsid w:val="00684221"/>
    <w:rsid w:val="006856E5"/>
    <w:rsid w:val="00685E3C"/>
    <w:rsid w:val="00686576"/>
    <w:rsid w:val="006870B3"/>
    <w:rsid w:val="006871E0"/>
    <w:rsid w:val="00691D5A"/>
    <w:rsid w:val="00692C8D"/>
    <w:rsid w:val="006937D0"/>
    <w:rsid w:val="00693C2E"/>
    <w:rsid w:val="00693EF7"/>
    <w:rsid w:val="00694045"/>
    <w:rsid w:val="00695A01"/>
    <w:rsid w:val="00696271"/>
    <w:rsid w:val="00696622"/>
    <w:rsid w:val="00696BE5"/>
    <w:rsid w:val="006A0144"/>
    <w:rsid w:val="006A0756"/>
    <w:rsid w:val="006A0EA2"/>
    <w:rsid w:val="006A15E4"/>
    <w:rsid w:val="006A2337"/>
    <w:rsid w:val="006A2931"/>
    <w:rsid w:val="006A386D"/>
    <w:rsid w:val="006A3CC1"/>
    <w:rsid w:val="006A4C06"/>
    <w:rsid w:val="006A542F"/>
    <w:rsid w:val="006A5A2A"/>
    <w:rsid w:val="006A5E2B"/>
    <w:rsid w:val="006A5ED0"/>
    <w:rsid w:val="006A6316"/>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64A6"/>
    <w:rsid w:val="006B6B88"/>
    <w:rsid w:val="006C0660"/>
    <w:rsid w:val="006C0DB2"/>
    <w:rsid w:val="006C2319"/>
    <w:rsid w:val="006C240D"/>
    <w:rsid w:val="006C25DA"/>
    <w:rsid w:val="006C4684"/>
    <w:rsid w:val="006C7555"/>
    <w:rsid w:val="006C7782"/>
    <w:rsid w:val="006C78C9"/>
    <w:rsid w:val="006D0BDB"/>
    <w:rsid w:val="006D1C47"/>
    <w:rsid w:val="006D2979"/>
    <w:rsid w:val="006D3D64"/>
    <w:rsid w:val="006D3FA6"/>
    <w:rsid w:val="006D4601"/>
    <w:rsid w:val="006D5724"/>
    <w:rsid w:val="006D5C99"/>
    <w:rsid w:val="006D686A"/>
    <w:rsid w:val="006D6C0E"/>
    <w:rsid w:val="006D6FBC"/>
    <w:rsid w:val="006D6FE0"/>
    <w:rsid w:val="006E099E"/>
    <w:rsid w:val="006E3412"/>
    <w:rsid w:val="006E3826"/>
    <w:rsid w:val="006E3885"/>
    <w:rsid w:val="006E3906"/>
    <w:rsid w:val="006E7818"/>
    <w:rsid w:val="006F04B1"/>
    <w:rsid w:val="006F0C31"/>
    <w:rsid w:val="006F0D5F"/>
    <w:rsid w:val="006F1018"/>
    <w:rsid w:val="006F1DCF"/>
    <w:rsid w:val="006F1ECA"/>
    <w:rsid w:val="006F4A77"/>
    <w:rsid w:val="006F5431"/>
    <w:rsid w:val="006F592D"/>
    <w:rsid w:val="006F6757"/>
    <w:rsid w:val="006F680D"/>
    <w:rsid w:val="006F6A11"/>
    <w:rsid w:val="006F71BD"/>
    <w:rsid w:val="00700488"/>
    <w:rsid w:val="007016A7"/>
    <w:rsid w:val="00701C95"/>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3BDC"/>
    <w:rsid w:val="00715FB4"/>
    <w:rsid w:val="007162EF"/>
    <w:rsid w:val="00716427"/>
    <w:rsid w:val="00716F8D"/>
    <w:rsid w:val="007172A4"/>
    <w:rsid w:val="00720148"/>
    <w:rsid w:val="007204CA"/>
    <w:rsid w:val="00721148"/>
    <w:rsid w:val="00723BA0"/>
    <w:rsid w:val="007248FC"/>
    <w:rsid w:val="00724BA7"/>
    <w:rsid w:val="007250C2"/>
    <w:rsid w:val="0072565A"/>
    <w:rsid w:val="00725E5A"/>
    <w:rsid w:val="007260F4"/>
    <w:rsid w:val="00726779"/>
    <w:rsid w:val="00726B32"/>
    <w:rsid w:val="007273B6"/>
    <w:rsid w:val="00730F9A"/>
    <w:rsid w:val="00731656"/>
    <w:rsid w:val="007327B0"/>
    <w:rsid w:val="00733AB5"/>
    <w:rsid w:val="00734220"/>
    <w:rsid w:val="0073484B"/>
    <w:rsid w:val="007351D3"/>
    <w:rsid w:val="00735784"/>
    <w:rsid w:val="00735809"/>
    <w:rsid w:val="00735C81"/>
    <w:rsid w:val="00735F8D"/>
    <w:rsid w:val="00736A17"/>
    <w:rsid w:val="0073715E"/>
    <w:rsid w:val="00737456"/>
    <w:rsid w:val="007375B4"/>
    <w:rsid w:val="00740288"/>
    <w:rsid w:val="00740B5D"/>
    <w:rsid w:val="00741775"/>
    <w:rsid w:val="00741FC4"/>
    <w:rsid w:val="007426AB"/>
    <w:rsid w:val="007426F5"/>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64A9E"/>
    <w:rsid w:val="00770392"/>
    <w:rsid w:val="00770A12"/>
    <w:rsid w:val="00770DE9"/>
    <w:rsid w:val="007731E0"/>
    <w:rsid w:val="00773C9E"/>
    <w:rsid w:val="00774494"/>
    <w:rsid w:val="00775F0F"/>
    <w:rsid w:val="007769B2"/>
    <w:rsid w:val="0077723F"/>
    <w:rsid w:val="00777C9F"/>
    <w:rsid w:val="00777F54"/>
    <w:rsid w:val="0078088D"/>
    <w:rsid w:val="00781E58"/>
    <w:rsid w:val="007826E5"/>
    <w:rsid w:val="00782DCE"/>
    <w:rsid w:val="00782EF6"/>
    <w:rsid w:val="00783BB0"/>
    <w:rsid w:val="00784AF4"/>
    <w:rsid w:val="007854A0"/>
    <w:rsid w:val="00785600"/>
    <w:rsid w:val="00785D3B"/>
    <w:rsid w:val="00786079"/>
    <w:rsid w:val="00786557"/>
    <w:rsid w:val="0078678F"/>
    <w:rsid w:val="0078726B"/>
    <w:rsid w:val="00790E05"/>
    <w:rsid w:val="007910AF"/>
    <w:rsid w:val="00791325"/>
    <w:rsid w:val="00791E12"/>
    <w:rsid w:val="0079227D"/>
    <w:rsid w:val="007922A0"/>
    <w:rsid w:val="007927F4"/>
    <w:rsid w:val="00792BEC"/>
    <w:rsid w:val="00794E59"/>
    <w:rsid w:val="00795600"/>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70B"/>
    <w:rsid w:val="007B0A29"/>
    <w:rsid w:val="007B0C05"/>
    <w:rsid w:val="007B4439"/>
    <w:rsid w:val="007B486F"/>
    <w:rsid w:val="007B4F7F"/>
    <w:rsid w:val="007B572A"/>
    <w:rsid w:val="007B5FDD"/>
    <w:rsid w:val="007B60DD"/>
    <w:rsid w:val="007B65E6"/>
    <w:rsid w:val="007B7075"/>
    <w:rsid w:val="007B7407"/>
    <w:rsid w:val="007B7747"/>
    <w:rsid w:val="007B78F9"/>
    <w:rsid w:val="007C0F61"/>
    <w:rsid w:val="007C2339"/>
    <w:rsid w:val="007C305D"/>
    <w:rsid w:val="007C3832"/>
    <w:rsid w:val="007C3D0C"/>
    <w:rsid w:val="007C408D"/>
    <w:rsid w:val="007C5562"/>
    <w:rsid w:val="007C5CF3"/>
    <w:rsid w:val="007C613C"/>
    <w:rsid w:val="007C69D6"/>
    <w:rsid w:val="007C6C67"/>
    <w:rsid w:val="007C6DD8"/>
    <w:rsid w:val="007C7052"/>
    <w:rsid w:val="007C749B"/>
    <w:rsid w:val="007D258B"/>
    <w:rsid w:val="007D2929"/>
    <w:rsid w:val="007D29A0"/>
    <w:rsid w:val="007D2EA4"/>
    <w:rsid w:val="007D3BE3"/>
    <w:rsid w:val="007D5373"/>
    <w:rsid w:val="007D57D8"/>
    <w:rsid w:val="007D6048"/>
    <w:rsid w:val="007D62EF"/>
    <w:rsid w:val="007D6FDA"/>
    <w:rsid w:val="007D7C94"/>
    <w:rsid w:val="007D7DD2"/>
    <w:rsid w:val="007E16C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CBD"/>
    <w:rsid w:val="007F2D01"/>
    <w:rsid w:val="007F2E86"/>
    <w:rsid w:val="007F4299"/>
    <w:rsid w:val="007F448A"/>
    <w:rsid w:val="007F4CAF"/>
    <w:rsid w:val="007F4CCC"/>
    <w:rsid w:val="007F4CFF"/>
    <w:rsid w:val="007F5B12"/>
    <w:rsid w:val="007F62EA"/>
    <w:rsid w:val="007F6D25"/>
    <w:rsid w:val="007F7064"/>
    <w:rsid w:val="007F71F7"/>
    <w:rsid w:val="007F7215"/>
    <w:rsid w:val="007F79F7"/>
    <w:rsid w:val="00800980"/>
    <w:rsid w:val="0080182C"/>
    <w:rsid w:val="00801B42"/>
    <w:rsid w:val="0080215D"/>
    <w:rsid w:val="00802666"/>
    <w:rsid w:val="00802D01"/>
    <w:rsid w:val="008032DB"/>
    <w:rsid w:val="008035F2"/>
    <w:rsid w:val="008038B2"/>
    <w:rsid w:val="00804709"/>
    <w:rsid w:val="00804BBC"/>
    <w:rsid w:val="00805D97"/>
    <w:rsid w:val="00806191"/>
    <w:rsid w:val="0080633D"/>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091B"/>
    <w:rsid w:val="00821312"/>
    <w:rsid w:val="00821DFB"/>
    <w:rsid w:val="0082264A"/>
    <w:rsid w:val="008226D9"/>
    <w:rsid w:val="00823D11"/>
    <w:rsid w:val="00825000"/>
    <w:rsid w:val="00825101"/>
    <w:rsid w:val="00825E46"/>
    <w:rsid w:val="00826B31"/>
    <w:rsid w:val="00826C0F"/>
    <w:rsid w:val="00827F09"/>
    <w:rsid w:val="00830167"/>
    <w:rsid w:val="00830BED"/>
    <w:rsid w:val="00830FBB"/>
    <w:rsid w:val="00831A5E"/>
    <w:rsid w:val="00833404"/>
    <w:rsid w:val="0083346D"/>
    <w:rsid w:val="008359F4"/>
    <w:rsid w:val="00836C44"/>
    <w:rsid w:val="0083754E"/>
    <w:rsid w:val="00837660"/>
    <w:rsid w:val="00837829"/>
    <w:rsid w:val="00840259"/>
    <w:rsid w:val="008414ED"/>
    <w:rsid w:val="00841F23"/>
    <w:rsid w:val="00841FF7"/>
    <w:rsid w:val="00842347"/>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918"/>
    <w:rsid w:val="00855BEB"/>
    <w:rsid w:val="00855C39"/>
    <w:rsid w:val="008568AD"/>
    <w:rsid w:val="00856B4D"/>
    <w:rsid w:val="00857172"/>
    <w:rsid w:val="0086011D"/>
    <w:rsid w:val="00860F93"/>
    <w:rsid w:val="008611CA"/>
    <w:rsid w:val="00861327"/>
    <w:rsid w:val="0086232E"/>
    <w:rsid w:val="00862391"/>
    <w:rsid w:val="0086268E"/>
    <w:rsid w:val="00862804"/>
    <w:rsid w:val="00863CBE"/>
    <w:rsid w:val="00864290"/>
    <w:rsid w:val="00864950"/>
    <w:rsid w:val="008721CA"/>
    <w:rsid w:val="00876140"/>
    <w:rsid w:val="008768B7"/>
    <w:rsid w:val="00876B94"/>
    <w:rsid w:val="0087704D"/>
    <w:rsid w:val="00881256"/>
    <w:rsid w:val="008815B1"/>
    <w:rsid w:val="00881EF8"/>
    <w:rsid w:val="00884BE6"/>
    <w:rsid w:val="0088503C"/>
    <w:rsid w:val="00885C93"/>
    <w:rsid w:val="00885D92"/>
    <w:rsid w:val="00886674"/>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2592"/>
    <w:rsid w:val="008B345A"/>
    <w:rsid w:val="008B3FAF"/>
    <w:rsid w:val="008B4433"/>
    <w:rsid w:val="008B448F"/>
    <w:rsid w:val="008B597C"/>
    <w:rsid w:val="008B5C74"/>
    <w:rsid w:val="008B5FFF"/>
    <w:rsid w:val="008B63F0"/>
    <w:rsid w:val="008B68E7"/>
    <w:rsid w:val="008C0435"/>
    <w:rsid w:val="008C0C28"/>
    <w:rsid w:val="008C1DAB"/>
    <w:rsid w:val="008C2308"/>
    <w:rsid w:val="008C2931"/>
    <w:rsid w:val="008C32EE"/>
    <w:rsid w:val="008C407B"/>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411"/>
    <w:rsid w:val="008E0867"/>
    <w:rsid w:val="008E0F59"/>
    <w:rsid w:val="008E105C"/>
    <w:rsid w:val="008E1158"/>
    <w:rsid w:val="008E14ED"/>
    <w:rsid w:val="008E2355"/>
    <w:rsid w:val="008E30ED"/>
    <w:rsid w:val="008E36CB"/>
    <w:rsid w:val="008E4165"/>
    <w:rsid w:val="008E6866"/>
    <w:rsid w:val="008E6A5E"/>
    <w:rsid w:val="008E7920"/>
    <w:rsid w:val="008E7E47"/>
    <w:rsid w:val="008F08D9"/>
    <w:rsid w:val="008F1790"/>
    <w:rsid w:val="008F2502"/>
    <w:rsid w:val="008F2AF5"/>
    <w:rsid w:val="008F2F51"/>
    <w:rsid w:val="008F4787"/>
    <w:rsid w:val="008F5145"/>
    <w:rsid w:val="008F540C"/>
    <w:rsid w:val="008F554D"/>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CAA"/>
    <w:rsid w:val="00913E01"/>
    <w:rsid w:val="00913FDE"/>
    <w:rsid w:val="00914199"/>
    <w:rsid w:val="00914235"/>
    <w:rsid w:val="009144F6"/>
    <w:rsid w:val="009150A7"/>
    <w:rsid w:val="00916F35"/>
    <w:rsid w:val="00917490"/>
    <w:rsid w:val="009177F9"/>
    <w:rsid w:val="00917D6E"/>
    <w:rsid w:val="00924D09"/>
    <w:rsid w:val="00924D44"/>
    <w:rsid w:val="0092556A"/>
    <w:rsid w:val="0092620E"/>
    <w:rsid w:val="00926530"/>
    <w:rsid w:val="00926786"/>
    <w:rsid w:val="00926E26"/>
    <w:rsid w:val="00926ED9"/>
    <w:rsid w:val="009270A4"/>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0D17"/>
    <w:rsid w:val="00941866"/>
    <w:rsid w:val="009427F5"/>
    <w:rsid w:val="00943563"/>
    <w:rsid w:val="009442C2"/>
    <w:rsid w:val="00944547"/>
    <w:rsid w:val="00944891"/>
    <w:rsid w:val="00944976"/>
    <w:rsid w:val="00944A83"/>
    <w:rsid w:val="00944BAC"/>
    <w:rsid w:val="00944DFC"/>
    <w:rsid w:val="009466AB"/>
    <w:rsid w:val="00947422"/>
    <w:rsid w:val="00947C08"/>
    <w:rsid w:val="00950521"/>
    <w:rsid w:val="00950805"/>
    <w:rsid w:val="009514EA"/>
    <w:rsid w:val="0095193A"/>
    <w:rsid w:val="00951CC5"/>
    <w:rsid w:val="00951FEA"/>
    <w:rsid w:val="0095224A"/>
    <w:rsid w:val="0095378B"/>
    <w:rsid w:val="0095392E"/>
    <w:rsid w:val="009540C0"/>
    <w:rsid w:val="0095411A"/>
    <w:rsid w:val="009548EB"/>
    <w:rsid w:val="00954998"/>
    <w:rsid w:val="00957E6B"/>
    <w:rsid w:val="00957EF1"/>
    <w:rsid w:val="009609F1"/>
    <w:rsid w:val="009612B4"/>
    <w:rsid w:val="00961CD7"/>
    <w:rsid w:val="00962845"/>
    <w:rsid w:val="00962DDA"/>
    <w:rsid w:val="00962F49"/>
    <w:rsid w:val="0096338A"/>
    <w:rsid w:val="00963D8E"/>
    <w:rsid w:val="00964105"/>
    <w:rsid w:val="009646AF"/>
    <w:rsid w:val="00964A23"/>
    <w:rsid w:val="00964BDE"/>
    <w:rsid w:val="00966785"/>
    <w:rsid w:val="009668C6"/>
    <w:rsid w:val="0096752D"/>
    <w:rsid w:val="00970A9C"/>
    <w:rsid w:val="0097133C"/>
    <w:rsid w:val="00972196"/>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5B31"/>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048"/>
    <w:rsid w:val="009A54D3"/>
    <w:rsid w:val="009A772F"/>
    <w:rsid w:val="009A77CD"/>
    <w:rsid w:val="009B22D8"/>
    <w:rsid w:val="009B2340"/>
    <w:rsid w:val="009B41C2"/>
    <w:rsid w:val="009B424B"/>
    <w:rsid w:val="009B4B85"/>
    <w:rsid w:val="009B4F00"/>
    <w:rsid w:val="009B5BBC"/>
    <w:rsid w:val="009B6ABA"/>
    <w:rsid w:val="009B70DA"/>
    <w:rsid w:val="009C0167"/>
    <w:rsid w:val="009C02C6"/>
    <w:rsid w:val="009C0727"/>
    <w:rsid w:val="009C19DF"/>
    <w:rsid w:val="009C27B4"/>
    <w:rsid w:val="009C3013"/>
    <w:rsid w:val="009C434A"/>
    <w:rsid w:val="009C5DD4"/>
    <w:rsid w:val="009C5DFA"/>
    <w:rsid w:val="009C5E85"/>
    <w:rsid w:val="009C6214"/>
    <w:rsid w:val="009C6885"/>
    <w:rsid w:val="009C68B9"/>
    <w:rsid w:val="009C68CA"/>
    <w:rsid w:val="009C6EE6"/>
    <w:rsid w:val="009C7156"/>
    <w:rsid w:val="009C7664"/>
    <w:rsid w:val="009D070A"/>
    <w:rsid w:val="009D161A"/>
    <w:rsid w:val="009D22B0"/>
    <w:rsid w:val="009D3C9E"/>
    <w:rsid w:val="009D594A"/>
    <w:rsid w:val="009D6652"/>
    <w:rsid w:val="009D7276"/>
    <w:rsid w:val="009D7623"/>
    <w:rsid w:val="009E1DCF"/>
    <w:rsid w:val="009E2293"/>
    <w:rsid w:val="009E3840"/>
    <w:rsid w:val="009E41C5"/>
    <w:rsid w:val="009E448E"/>
    <w:rsid w:val="009E450B"/>
    <w:rsid w:val="009E550C"/>
    <w:rsid w:val="009E5FCA"/>
    <w:rsid w:val="009E6D4E"/>
    <w:rsid w:val="009E7007"/>
    <w:rsid w:val="009E757A"/>
    <w:rsid w:val="009E7E30"/>
    <w:rsid w:val="009F05DF"/>
    <w:rsid w:val="009F0701"/>
    <w:rsid w:val="009F15CA"/>
    <w:rsid w:val="009F16F9"/>
    <w:rsid w:val="009F2C60"/>
    <w:rsid w:val="009F3777"/>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93"/>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308"/>
    <w:rsid w:val="00A3175A"/>
    <w:rsid w:val="00A31D45"/>
    <w:rsid w:val="00A339D3"/>
    <w:rsid w:val="00A34010"/>
    <w:rsid w:val="00A34AE5"/>
    <w:rsid w:val="00A34E4B"/>
    <w:rsid w:val="00A3540D"/>
    <w:rsid w:val="00A36002"/>
    <w:rsid w:val="00A36578"/>
    <w:rsid w:val="00A36AF3"/>
    <w:rsid w:val="00A36C56"/>
    <w:rsid w:val="00A3763B"/>
    <w:rsid w:val="00A37C4D"/>
    <w:rsid w:val="00A402E6"/>
    <w:rsid w:val="00A4083B"/>
    <w:rsid w:val="00A41605"/>
    <w:rsid w:val="00A428E1"/>
    <w:rsid w:val="00A43B05"/>
    <w:rsid w:val="00A44973"/>
    <w:rsid w:val="00A449AF"/>
    <w:rsid w:val="00A452C2"/>
    <w:rsid w:val="00A452CC"/>
    <w:rsid w:val="00A453DC"/>
    <w:rsid w:val="00A45933"/>
    <w:rsid w:val="00A45E4D"/>
    <w:rsid w:val="00A4689B"/>
    <w:rsid w:val="00A46A5C"/>
    <w:rsid w:val="00A50409"/>
    <w:rsid w:val="00A505DE"/>
    <w:rsid w:val="00A507B0"/>
    <w:rsid w:val="00A515A6"/>
    <w:rsid w:val="00A51825"/>
    <w:rsid w:val="00A51A11"/>
    <w:rsid w:val="00A51BB3"/>
    <w:rsid w:val="00A51F25"/>
    <w:rsid w:val="00A52945"/>
    <w:rsid w:val="00A53626"/>
    <w:rsid w:val="00A54225"/>
    <w:rsid w:val="00A55328"/>
    <w:rsid w:val="00A55360"/>
    <w:rsid w:val="00A56613"/>
    <w:rsid w:val="00A569EF"/>
    <w:rsid w:val="00A57698"/>
    <w:rsid w:val="00A600B1"/>
    <w:rsid w:val="00A60D06"/>
    <w:rsid w:val="00A619CD"/>
    <w:rsid w:val="00A61E96"/>
    <w:rsid w:val="00A63159"/>
    <w:rsid w:val="00A63F3D"/>
    <w:rsid w:val="00A645FE"/>
    <w:rsid w:val="00A64892"/>
    <w:rsid w:val="00A65439"/>
    <w:rsid w:val="00A66192"/>
    <w:rsid w:val="00A679BE"/>
    <w:rsid w:val="00A67ACD"/>
    <w:rsid w:val="00A70F8C"/>
    <w:rsid w:val="00A71503"/>
    <w:rsid w:val="00A718C2"/>
    <w:rsid w:val="00A72497"/>
    <w:rsid w:val="00A72864"/>
    <w:rsid w:val="00A72BA8"/>
    <w:rsid w:val="00A733EA"/>
    <w:rsid w:val="00A73AA7"/>
    <w:rsid w:val="00A74A7A"/>
    <w:rsid w:val="00A74CFE"/>
    <w:rsid w:val="00A75B50"/>
    <w:rsid w:val="00A75C1C"/>
    <w:rsid w:val="00A762B9"/>
    <w:rsid w:val="00A766FF"/>
    <w:rsid w:val="00A77B79"/>
    <w:rsid w:val="00A802BB"/>
    <w:rsid w:val="00A805E1"/>
    <w:rsid w:val="00A80BEF"/>
    <w:rsid w:val="00A81B15"/>
    <w:rsid w:val="00A82D42"/>
    <w:rsid w:val="00A830DF"/>
    <w:rsid w:val="00A83A16"/>
    <w:rsid w:val="00A83E79"/>
    <w:rsid w:val="00A8467D"/>
    <w:rsid w:val="00A84D25"/>
    <w:rsid w:val="00A85286"/>
    <w:rsid w:val="00A85DBC"/>
    <w:rsid w:val="00A8638D"/>
    <w:rsid w:val="00A86C91"/>
    <w:rsid w:val="00A87871"/>
    <w:rsid w:val="00A90AEE"/>
    <w:rsid w:val="00A91032"/>
    <w:rsid w:val="00A91132"/>
    <w:rsid w:val="00A917D9"/>
    <w:rsid w:val="00A917EE"/>
    <w:rsid w:val="00A934B3"/>
    <w:rsid w:val="00A93B37"/>
    <w:rsid w:val="00A95FA2"/>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1178"/>
    <w:rsid w:val="00AB25ED"/>
    <w:rsid w:val="00AB2839"/>
    <w:rsid w:val="00AB34FF"/>
    <w:rsid w:val="00AB3F85"/>
    <w:rsid w:val="00AB4AC5"/>
    <w:rsid w:val="00AB4B02"/>
    <w:rsid w:val="00AB65D6"/>
    <w:rsid w:val="00AB6705"/>
    <w:rsid w:val="00AB68E5"/>
    <w:rsid w:val="00AB6E74"/>
    <w:rsid w:val="00AB7572"/>
    <w:rsid w:val="00AC04CB"/>
    <w:rsid w:val="00AC0520"/>
    <w:rsid w:val="00AC0FF6"/>
    <w:rsid w:val="00AC22DF"/>
    <w:rsid w:val="00AC24DF"/>
    <w:rsid w:val="00AC307F"/>
    <w:rsid w:val="00AC30FC"/>
    <w:rsid w:val="00AC4018"/>
    <w:rsid w:val="00AC41D2"/>
    <w:rsid w:val="00AC5C6B"/>
    <w:rsid w:val="00AC5DDB"/>
    <w:rsid w:val="00AD0224"/>
    <w:rsid w:val="00AD0320"/>
    <w:rsid w:val="00AD0AA7"/>
    <w:rsid w:val="00AD1CBD"/>
    <w:rsid w:val="00AD1CE5"/>
    <w:rsid w:val="00AD21A1"/>
    <w:rsid w:val="00AD222C"/>
    <w:rsid w:val="00AD323A"/>
    <w:rsid w:val="00AD3CC7"/>
    <w:rsid w:val="00AD4B9B"/>
    <w:rsid w:val="00AD639B"/>
    <w:rsid w:val="00AD64A4"/>
    <w:rsid w:val="00AD6CE0"/>
    <w:rsid w:val="00AD6CED"/>
    <w:rsid w:val="00AD77D7"/>
    <w:rsid w:val="00AE07E0"/>
    <w:rsid w:val="00AE116C"/>
    <w:rsid w:val="00AE1BE5"/>
    <w:rsid w:val="00AE261C"/>
    <w:rsid w:val="00AE31F0"/>
    <w:rsid w:val="00AE48C8"/>
    <w:rsid w:val="00AE4E8F"/>
    <w:rsid w:val="00AF0C47"/>
    <w:rsid w:val="00AF0E90"/>
    <w:rsid w:val="00AF12DF"/>
    <w:rsid w:val="00AF154B"/>
    <w:rsid w:val="00AF1ABC"/>
    <w:rsid w:val="00AF2E50"/>
    <w:rsid w:val="00AF472C"/>
    <w:rsid w:val="00AF4FDB"/>
    <w:rsid w:val="00AF7ECE"/>
    <w:rsid w:val="00B0096A"/>
    <w:rsid w:val="00B02732"/>
    <w:rsid w:val="00B038CF"/>
    <w:rsid w:val="00B04731"/>
    <w:rsid w:val="00B04885"/>
    <w:rsid w:val="00B04C7E"/>
    <w:rsid w:val="00B0543F"/>
    <w:rsid w:val="00B0580C"/>
    <w:rsid w:val="00B0589A"/>
    <w:rsid w:val="00B05C6E"/>
    <w:rsid w:val="00B061B9"/>
    <w:rsid w:val="00B07398"/>
    <w:rsid w:val="00B07A4D"/>
    <w:rsid w:val="00B107F8"/>
    <w:rsid w:val="00B10B6F"/>
    <w:rsid w:val="00B10DDC"/>
    <w:rsid w:val="00B111A8"/>
    <w:rsid w:val="00B11258"/>
    <w:rsid w:val="00B118A8"/>
    <w:rsid w:val="00B1275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380"/>
    <w:rsid w:val="00B3315D"/>
    <w:rsid w:val="00B33407"/>
    <w:rsid w:val="00B33610"/>
    <w:rsid w:val="00B35AC9"/>
    <w:rsid w:val="00B36208"/>
    <w:rsid w:val="00B3769C"/>
    <w:rsid w:val="00B40D30"/>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666"/>
    <w:rsid w:val="00B55D9A"/>
    <w:rsid w:val="00B561B2"/>
    <w:rsid w:val="00B5778B"/>
    <w:rsid w:val="00B57C4A"/>
    <w:rsid w:val="00B600CF"/>
    <w:rsid w:val="00B62514"/>
    <w:rsid w:val="00B625EF"/>
    <w:rsid w:val="00B654F6"/>
    <w:rsid w:val="00B70067"/>
    <w:rsid w:val="00B70394"/>
    <w:rsid w:val="00B70F28"/>
    <w:rsid w:val="00B71038"/>
    <w:rsid w:val="00B7189B"/>
    <w:rsid w:val="00B71AA5"/>
    <w:rsid w:val="00B71E5E"/>
    <w:rsid w:val="00B72160"/>
    <w:rsid w:val="00B72ED9"/>
    <w:rsid w:val="00B748FF"/>
    <w:rsid w:val="00B753D2"/>
    <w:rsid w:val="00B75673"/>
    <w:rsid w:val="00B75741"/>
    <w:rsid w:val="00B775C1"/>
    <w:rsid w:val="00B80CEF"/>
    <w:rsid w:val="00B81318"/>
    <w:rsid w:val="00B82152"/>
    <w:rsid w:val="00B823DF"/>
    <w:rsid w:val="00B83479"/>
    <w:rsid w:val="00B83E3E"/>
    <w:rsid w:val="00B8446C"/>
    <w:rsid w:val="00B84D3F"/>
    <w:rsid w:val="00B8577C"/>
    <w:rsid w:val="00B85D98"/>
    <w:rsid w:val="00B86BFC"/>
    <w:rsid w:val="00B870D4"/>
    <w:rsid w:val="00B87133"/>
    <w:rsid w:val="00B871FB"/>
    <w:rsid w:val="00B87687"/>
    <w:rsid w:val="00B90A15"/>
    <w:rsid w:val="00B90E06"/>
    <w:rsid w:val="00B9176A"/>
    <w:rsid w:val="00B91927"/>
    <w:rsid w:val="00B9206F"/>
    <w:rsid w:val="00B92920"/>
    <w:rsid w:val="00B93D6D"/>
    <w:rsid w:val="00B948C0"/>
    <w:rsid w:val="00B95507"/>
    <w:rsid w:val="00B95B57"/>
    <w:rsid w:val="00B95ED6"/>
    <w:rsid w:val="00B960EA"/>
    <w:rsid w:val="00B965FE"/>
    <w:rsid w:val="00B96A17"/>
    <w:rsid w:val="00B9705E"/>
    <w:rsid w:val="00BA0BB7"/>
    <w:rsid w:val="00BA0D2D"/>
    <w:rsid w:val="00BA12B7"/>
    <w:rsid w:val="00BA1972"/>
    <w:rsid w:val="00BA25BC"/>
    <w:rsid w:val="00BA2DC3"/>
    <w:rsid w:val="00BA320B"/>
    <w:rsid w:val="00BA3526"/>
    <w:rsid w:val="00BA3829"/>
    <w:rsid w:val="00BA5EFD"/>
    <w:rsid w:val="00BA631F"/>
    <w:rsid w:val="00BB0923"/>
    <w:rsid w:val="00BB22C8"/>
    <w:rsid w:val="00BB394D"/>
    <w:rsid w:val="00BB4346"/>
    <w:rsid w:val="00BB66DF"/>
    <w:rsid w:val="00BB6B3A"/>
    <w:rsid w:val="00BC05BB"/>
    <w:rsid w:val="00BC1174"/>
    <w:rsid w:val="00BC151E"/>
    <w:rsid w:val="00BC1DB3"/>
    <w:rsid w:val="00BC3ABE"/>
    <w:rsid w:val="00BC444A"/>
    <w:rsid w:val="00BC4FA2"/>
    <w:rsid w:val="00BC5BB4"/>
    <w:rsid w:val="00BC5CFD"/>
    <w:rsid w:val="00BC5E1B"/>
    <w:rsid w:val="00BD0905"/>
    <w:rsid w:val="00BD0D18"/>
    <w:rsid w:val="00BD17AE"/>
    <w:rsid w:val="00BD35F1"/>
    <w:rsid w:val="00BD455F"/>
    <w:rsid w:val="00BD53A3"/>
    <w:rsid w:val="00BD6EAE"/>
    <w:rsid w:val="00BD707B"/>
    <w:rsid w:val="00BD7535"/>
    <w:rsid w:val="00BD7A0F"/>
    <w:rsid w:val="00BE1201"/>
    <w:rsid w:val="00BE13B5"/>
    <w:rsid w:val="00BE2C60"/>
    <w:rsid w:val="00BE406A"/>
    <w:rsid w:val="00BE40EB"/>
    <w:rsid w:val="00BE63E4"/>
    <w:rsid w:val="00BE6ECF"/>
    <w:rsid w:val="00BE7841"/>
    <w:rsid w:val="00BE7C9A"/>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5F4"/>
    <w:rsid w:val="00C108BE"/>
    <w:rsid w:val="00C1137D"/>
    <w:rsid w:val="00C11CF2"/>
    <w:rsid w:val="00C132E0"/>
    <w:rsid w:val="00C1363C"/>
    <w:rsid w:val="00C136FC"/>
    <w:rsid w:val="00C154A0"/>
    <w:rsid w:val="00C16052"/>
    <w:rsid w:val="00C1643C"/>
    <w:rsid w:val="00C17C0E"/>
    <w:rsid w:val="00C201A3"/>
    <w:rsid w:val="00C206F2"/>
    <w:rsid w:val="00C209B5"/>
    <w:rsid w:val="00C20AD5"/>
    <w:rsid w:val="00C2113F"/>
    <w:rsid w:val="00C21275"/>
    <w:rsid w:val="00C215BC"/>
    <w:rsid w:val="00C238DF"/>
    <w:rsid w:val="00C23CD4"/>
    <w:rsid w:val="00C241C7"/>
    <w:rsid w:val="00C24782"/>
    <w:rsid w:val="00C24E6D"/>
    <w:rsid w:val="00C25247"/>
    <w:rsid w:val="00C256B2"/>
    <w:rsid w:val="00C25E26"/>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572A"/>
    <w:rsid w:val="00C47E8D"/>
    <w:rsid w:val="00C50E22"/>
    <w:rsid w:val="00C510BD"/>
    <w:rsid w:val="00C52098"/>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183"/>
    <w:rsid w:val="00C678B2"/>
    <w:rsid w:val="00C679BA"/>
    <w:rsid w:val="00C67D73"/>
    <w:rsid w:val="00C70505"/>
    <w:rsid w:val="00C70686"/>
    <w:rsid w:val="00C70816"/>
    <w:rsid w:val="00C708DD"/>
    <w:rsid w:val="00C70E22"/>
    <w:rsid w:val="00C72798"/>
    <w:rsid w:val="00C72E22"/>
    <w:rsid w:val="00C736A3"/>
    <w:rsid w:val="00C738A7"/>
    <w:rsid w:val="00C73B35"/>
    <w:rsid w:val="00C744FF"/>
    <w:rsid w:val="00C747CA"/>
    <w:rsid w:val="00C74B4D"/>
    <w:rsid w:val="00C751D9"/>
    <w:rsid w:val="00C75280"/>
    <w:rsid w:val="00C759A3"/>
    <w:rsid w:val="00C775CF"/>
    <w:rsid w:val="00C77ADA"/>
    <w:rsid w:val="00C8000D"/>
    <w:rsid w:val="00C80762"/>
    <w:rsid w:val="00C818E1"/>
    <w:rsid w:val="00C84023"/>
    <w:rsid w:val="00C84088"/>
    <w:rsid w:val="00C841AD"/>
    <w:rsid w:val="00C84EC1"/>
    <w:rsid w:val="00C859E9"/>
    <w:rsid w:val="00C85DFF"/>
    <w:rsid w:val="00C85EB1"/>
    <w:rsid w:val="00C8655C"/>
    <w:rsid w:val="00C902BB"/>
    <w:rsid w:val="00C910F6"/>
    <w:rsid w:val="00C9198B"/>
    <w:rsid w:val="00C927DA"/>
    <w:rsid w:val="00C92850"/>
    <w:rsid w:val="00C93502"/>
    <w:rsid w:val="00C93528"/>
    <w:rsid w:val="00C94037"/>
    <w:rsid w:val="00C94519"/>
    <w:rsid w:val="00C94683"/>
    <w:rsid w:val="00C94725"/>
    <w:rsid w:val="00C958F3"/>
    <w:rsid w:val="00C95B15"/>
    <w:rsid w:val="00C95F7D"/>
    <w:rsid w:val="00C964A2"/>
    <w:rsid w:val="00C969AD"/>
    <w:rsid w:val="00CA09B9"/>
    <w:rsid w:val="00CA2253"/>
    <w:rsid w:val="00CA3A27"/>
    <w:rsid w:val="00CA45A3"/>
    <w:rsid w:val="00CA4A70"/>
    <w:rsid w:val="00CA517A"/>
    <w:rsid w:val="00CA53CC"/>
    <w:rsid w:val="00CA55B3"/>
    <w:rsid w:val="00CA624F"/>
    <w:rsid w:val="00CA76CF"/>
    <w:rsid w:val="00CA77F9"/>
    <w:rsid w:val="00CA7819"/>
    <w:rsid w:val="00CB0475"/>
    <w:rsid w:val="00CB0491"/>
    <w:rsid w:val="00CB1294"/>
    <w:rsid w:val="00CB1EF3"/>
    <w:rsid w:val="00CB2259"/>
    <w:rsid w:val="00CB29E4"/>
    <w:rsid w:val="00CB3030"/>
    <w:rsid w:val="00CB39EF"/>
    <w:rsid w:val="00CB3A6D"/>
    <w:rsid w:val="00CB3FB4"/>
    <w:rsid w:val="00CB42FB"/>
    <w:rsid w:val="00CB4534"/>
    <w:rsid w:val="00CB4C7F"/>
    <w:rsid w:val="00CB5289"/>
    <w:rsid w:val="00CB5BF2"/>
    <w:rsid w:val="00CB6259"/>
    <w:rsid w:val="00CB6A4F"/>
    <w:rsid w:val="00CB7308"/>
    <w:rsid w:val="00CB7762"/>
    <w:rsid w:val="00CC16D9"/>
    <w:rsid w:val="00CC32CD"/>
    <w:rsid w:val="00CC355A"/>
    <w:rsid w:val="00CC363E"/>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A68"/>
    <w:rsid w:val="00CE0C50"/>
    <w:rsid w:val="00CE173B"/>
    <w:rsid w:val="00CE24BC"/>
    <w:rsid w:val="00CE2716"/>
    <w:rsid w:val="00CE2BEC"/>
    <w:rsid w:val="00CE2CFD"/>
    <w:rsid w:val="00CE37A8"/>
    <w:rsid w:val="00CE448D"/>
    <w:rsid w:val="00CE70A4"/>
    <w:rsid w:val="00CF0031"/>
    <w:rsid w:val="00CF0C99"/>
    <w:rsid w:val="00CF0E4F"/>
    <w:rsid w:val="00CF1017"/>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3F3"/>
    <w:rsid w:val="00D15B6A"/>
    <w:rsid w:val="00D16623"/>
    <w:rsid w:val="00D16BF8"/>
    <w:rsid w:val="00D16CE2"/>
    <w:rsid w:val="00D17897"/>
    <w:rsid w:val="00D21245"/>
    <w:rsid w:val="00D21D1B"/>
    <w:rsid w:val="00D223D0"/>
    <w:rsid w:val="00D22D04"/>
    <w:rsid w:val="00D22F37"/>
    <w:rsid w:val="00D24133"/>
    <w:rsid w:val="00D24556"/>
    <w:rsid w:val="00D25B61"/>
    <w:rsid w:val="00D26312"/>
    <w:rsid w:val="00D26D63"/>
    <w:rsid w:val="00D272DB"/>
    <w:rsid w:val="00D2767F"/>
    <w:rsid w:val="00D27B6C"/>
    <w:rsid w:val="00D30130"/>
    <w:rsid w:val="00D3116A"/>
    <w:rsid w:val="00D32F72"/>
    <w:rsid w:val="00D341A5"/>
    <w:rsid w:val="00D37444"/>
    <w:rsid w:val="00D37A5A"/>
    <w:rsid w:val="00D402C2"/>
    <w:rsid w:val="00D419F4"/>
    <w:rsid w:val="00D41AF1"/>
    <w:rsid w:val="00D421E3"/>
    <w:rsid w:val="00D4277F"/>
    <w:rsid w:val="00D43159"/>
    <w:rsid w:val="00D4384C"/>
    <w:rsid w:val="00D43BE4"/>
    <w:rsid w:val="00D44EC3"/>
    <w:rsid w:val="00D450CF"/>
    <w:rsid w:val="00D45719"/>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294"/>
    <w:rsid w:val="00D53A21"/>
    <w:rsid w:val="00D53C01"/>
    <w:rsid w:val="00D54641"/>
    <w:rsid w:val="00D54E81"/>
    <w:rsid w:val="00D551DF"/>
    <w:rsid w:val="00D55B87"/>
    <w:rsid w:val="00D567FB"/>
    <w:rsid w:val="00D57DFA"/>
    <w:rsid w:val="00D60138"/>
    <w:rsid w:val="00D60D32"/>
    <w:rsid w:val="00D60F99"/>
    <w:rsid w:val="00D61198"/>
    <w:rsid w:val="00D6123B"/>
    <w:rsid w:val="00D613B6"/>
    <w:rsid w:val="00D639F5"/>
    <w:rsid w:val="00D6435A"/>
    <w:rsid w:val="00D645D8"/>
    <w:rsid w:val="00D656B9"/>
    <w:rsid w:val="00D66438"/>
    <w:rsid w:val="00D6686A"/>
    <w:rsid w:val="00D6691C"/>
    <w:rsid w:val="00D66B3C"/>
    <w:rsid w:val="00D671B8"/>
    <w:rsid w:val="00D70D73"/>
    <w:rsid w:val="00D70DBC"/>
    <w:rsid w:val="00D7115A"/>
    <w:rsid w:val="00D7132A"/>
    <w:rsid w:val="00D71536"/>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3B83"/>
    <w:rsid w:val="00D9442D"/>
    <w:rsid w:val="00D94572"/>
    <w:rsid w:val="00D94DB0"/>
    <w:rsid w:val="00D958D8"/>
    <w:rsid w:val="00D97433"/>
    <w:rsid w:val="00D9763F"/>
    <w:rsid w:val="00D97F28"/>
    <w:rsid w:val="00DA175A"/>
    <w:rsid w:val="00DA27C4"/>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A2"/>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324"/>
    <w:rsid w:val="00DD59F7"/>
    <w:rsid w:val="00DD71D0"/>
    <w:rsid w:val="00DD7E5E"/>
    <w:rsid w:val="00DE00E7"/>
    <w:rsid w:val="00DE05C0"/>
    <w:rsid w:val="00DE08E8"/>
    <w:rsid w:val="00DE1195"/>
    <w:rsid w:val="00DE362C"/>
    <w:rsid w:val="00DE5E24"/>
    <w:rsid w:val="00DE6F28"/>
    <w:rsid w:val="00DE7486"/>
    <w:rsid w:val="00DE7EDB"/>
    <w:rsid w:val="00DF0789"/>
    <w:rsid w:val="00DF127D"/>
    <w:rsid w:val="00DF1F4A"/>
    <w:rsid w:val="00DF228A"/>
    <w:rsid w:val="00DF24BD"/>
    <w:rsid w:val="00DF4663"/>
    <w:rsid w:val="00DF487F"/>
    <w:rsid w:val="00DF4FC4"/>
    <w:rsid w:val="00DF594E"/>
    <w:rsid w:val="00DF6C0C"/>
    <w:rsid w:val="00DF7B03"/>
    <w:rsid w:val="00DF7BB1"/>
    <w:rsid w:val="00DF7F22"/>
    <w:rsid w:val="00E00224"/>
    <w:rsid w:val="00E00358"/>
    <w:rsid w:val="00E00C35"/>
    <w:rsid w:val="00E0101F"/>
    <w:rsid w:val="00E026AA"/>
    <w:rsid w:val="00E0294E"/>
    <w:rsid w:val="00E02F86"/>
    <w:rsid w:val="00E038CE"/>
    <w:rsid w:val="00E03D38"/>
    <w:rsid w:val="00E0463C"/>
    <w:rsid w:val="00E04B29"/>
    <w:rsid w:val="00E04CCB"/>
    <w:rsid w:val="00E05274"/>
    <w:rsid w:val="00E06307"/>
    <w:rsid w:val="00E073B4"/>
    <w:rsid w:val="00E077C9"/>
    <w:rsid w:val="00E07E58"/>
    <w:rsid w:val="00E106BB"/>
    <w:rsid w:val="00E119AC"/>
    <w:rsid w:val="00E11C02"/>
    <w:rsid w:val="00E12A50"/>
    <w:rsid w:val="00E139D6"/>
    <w:rsid w:val="00E13CEA"/>
    <w:rsid w:val="00E1568F"/>
    <w:rsid w:val="00E15F8C"/>
    <w:rsid w:val="00E17810"/>
    <w:rsid w:val="00E17D01"/>
    <w:rsid w:val="00E207D6"/>
    <w:rsid w:val="00E224FC"/>
    <w:rsid w:val="00E23D45"/>
    <w:rsid w:val="00E23FF2"/>
    <w:rsid w:val="00E24CD3"/>
    <w:rsid w:val="00E25A67"/>
    <w:rsid w:val="00E26050"/>
    <w:rsid w:val="00E2626A"/>
    <w:rsid w:val="00E30EBE"/>
    <w:rsid w:val="00E31F57"/>
    <w:rsid w:val="00E3202B"/>
    <w:rsid w:val="00E336C5"/>
    <w:rsid w:val="00E33A35"/>
    <w:rsid w:val="00E3440A"/>
    <w:rsid w:val="00E34544"/>
    <w:rsid w:val="00E34794"/>
    <w:rsid w:val="00E35A79"/>
    <w:rsid w:val="00E3639A"/>
    <w:rsid w:val="00E4070B"/>
    <w:rsid w:val="00E40862"/>
    <w:rsid w:val="00E40A27"/>
    <w:rsid w:val="00E41143"/>
    <w:rsid w:val="00E41279"/>
    <w:rsid w:val="00E4170C"/>
    <w:rsid w:val="00E41C56"/>
    <w:rsid w:val="00E41EB5"/>
    <w:rsid w:val="00E41F3D"/>
    <w:rsid w:val="00E4251A"/>
    <w:rsid w:val="00E431C5"/>
    <w:rsid w:val="00E43F57"/>
    <w:rsid w:val="00E46512"/>
    <w:rsid w:val="00E46A0D"/>
    <w:rsid w:val="00E47532"/>
    <w:rsid w:val="00E5006C"/>
    <w:rsid w:val="00E502C4"/>
    <w:rsid w:val="00E50F81"/>
    <w:rsid w:val="00E51E8E"/>
    <w:rsid w:val="00E52535"/>
    <w:rsid w:val="00E53D5E"/>
    <w:rsid w:val="00E53F62"/>
    <w:rsid w:val="00E54277"/>
    <w:rsid w:val="00E5558E"/>
    <w:rsid w:val="00E55ABC"/>
    <w:rsid w:val="00E56575"/>
    <w:rsid w:val="00E56CE5"/>
    <w:rsid w:val="00E56D1D"/>
    <w:rsid w:val="00E57B74"/>
    <w:rsid w:val="00E60AAB"/>
    <w:rsid w:val="00E617E6"/>
    <w:rsid w:val="00E61D6E"/>
    <w:rsid w:val="00E62E16"/>
    <w:rsid w:val="00E63D5B"/>
    <w:rsid w:val="00E66582"/>
    <w:rsid w:val="00E66881"/>
    <w:rsid w:val="00E6692A"/>
    <w:rsid w:val="00E674FA"/>
    <w:rsid w:val="00E67B9B"/>
    <w:rsid w:val="00E70E1F"/>
    <w:rsid w:val="00E711AE"/>
    <w:rsid w:val="00E721F1"/>
    <w:rsid w:val="00E73347"/>
    <w:rsid w:val="00E742DD"/>
    <w:rsid w:val="00E7484B"/>
    <w:rsid w:val="00E762A0"/>
    <w:rsid w:val="00E776E2"/>
    <w:rsid w:val="00E8093B"/>
    <w:rsid w:val="00E8116B"/>
    <w:rsid w:val="00E812BD"/>
    <w:rsid w:val="00E81A53"/>
    <w:rsid w:val="00E81F5D"/>
    <w:rsid w:val="00E82FA7"/>
    <w:rsid w:val="00E839F9"/>
    <w:rsid w:val="00E8493D"/>
    <w:rsid w:val="00E85B99"/>
    <w:rsid w:val="00E85BC7"/>
    <w:rsid w:val="00E8629F"/>
    <w:rsid w:val="00E86687"/>
    <w:rsid w:val="00E87122"/>
    <w:rsid w:val="00E87347"/>
    <w:rsid w:val="00E8740D"/>
    <w:rsid w:val="00E87BE3"/>
    <w:rsid w:val="00E87C4B"/>
    <w:rsid w:val="00E90018"/>
    <w:rsid w:val="00E90418"/>
    <w:rsid w:val="00E90B54"/>
    <w:rsid w:val="00E910FC"/>
    <w:rsid w:val="00E94990"/>
    <w:rsid w:val="00E9594C"/>
    <w:rsid w:val="00E9648F"/>
    <w:rsid w:val="00E96BA3"/>
    <w:rsid w:val="00E97AA9"/>
    <w:rsid w:val="00EA09B1"/>
    <w:rsid w:val="00EA09BC"/>
    <w:rsid w:val="00EA0D31"/>
    <w:rsid w:val="00EA0D96"/>
    <w:rsid w:val="00EA1563"/>
    <w:rsid w:val="00EA2FB6"/>
    <w:rsid w:val="00EA38F4"/>
    <w:rsid w:val="00EA3C24"/>
    <w:rsid w:val="00EA3D76"/>
    <w:rsid w:val="00EA6F88"/>
    <w:rsid w:val="00EA720B"/>
    <w:rsid w:val="00EA747B"/>
    <w:rsid w:val="00EA7823"/>
    <w:rsid w:val="00EB0292"/>
    <w:rsid w:val="00EB03C0"/>
    <w:rsid w:val="00EB0453"/>
    <w:rsid w:val="00EB0D60"/>
    <w:rsid w:val="00EB1D43"/>
    <w:rsid w:val="00EB3438"/>
    <w:rsid w:val="00EB3A40"/>
    <w:rsid w:val="00EB3BAE"/>
    <w:rsid w:val="00EB3E89"/>
    <w:rsid w:val="00EB4593"/>
    <w:rsid w:val="00EB45B5"/>
    <w:rsid w:val="00EB52E1"/>
    <w:rsid w:val="00EB597F"/>
    <w:rsid w:val="00EB69FC"/>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A98"/>
    <w:rsid w:val="00ED1C52"/>
    <w:rsid w:val="00ED1E32"/>
    <w:rsid w:val="00ED22E9"/>
    <w:rsid w:val="00ED2A66"/>
    <w:rsid w:val="00ED2C66"/>
    <w:rsid w:val="00ED322E"/>
    <w:rsid w:val="00ED32EB"/>
    <w:rsid w:val="00ED3C17"/>
    <w:rsid w:val="00ED4413"/>
    <w:rsid w:val="00ED5039"/>
    <w:rsid w:val="00ED5ABD"/>
    <w:rsid w:val="00ED5D62"/>
    <w:rsid w:val="00ED6793"/>
    <w:rsid w:val="00ED6E25"/>
    <w:rsid w:val="00ED6FEC"/>
    <w:rsid w:val="00EE066A"/>
    <w:rsid w:val="00EE13FD"/>
    <w:rsid w:val="00EE2605"/>
    <w:rsid w:val="00EE2B8F"/>
    <w:rsid w:val="00EE3A95"/>
    <w:rsid w:val="00EE5692"/>
    <w:rsid w:val="00EE6B0E"/>
    <w:rsid w:val="00EE7814"/>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6B4A"/>
    <w:rsid w:val="00EF72F9"/>
    <w:rsid w:val="00EF75D0"/>
    <w:rsid w:val="00F00144"/>
    <w:rsid w:val="00F01416"/>
    <w:rsid w:val="00F0257E"/>
    <w:rsid w:val="00F03102"/>
    <w:rsid w:val="00F04035"/>
    <w:rsid w:val="00F0474E"/>
    <w:rsid w:val="00F0487B"/>
    <w:rsid w:val="00F04BD9"/>
    <w:rsid w:val="00F05105"/>
    <w:rsid w:val="00F0557F"/>
    <w:rsid w:val="00F05B38"/>
    <w:rsid w:val="00F05D4D"/>
    <w:rsid w:val="00F05DFF"/>
    <w:rsid w:val="00F072D8"/>
    <w:rsid w:val="00F07C7D"/>
    <w:rsid w:val="00F10310"/>
    <w:rsid w:val="00F10B79"/>
    <w:rsid w:val="00F10C29"/>
    <w:rsid w:val="00F10D39"/>
    <w:rsid w:val="00F11C61"/>
    <w:rsid w:val="00F12D23"/>
    <w:rsid w:val="00F132B4"/>
    <w:rsid w:val="00F13CED"/>
    <w:rsid w:val="00F14A93"/>
    <w:rsid w:val="00F15855"/>
    <w:rsid w:val="00F163BC"/>
    <w:rsid w:val="00F16D32"/>
    <w:rsid w:val="00F1709D"/>
    <w:rsid w:val="00F17FE1"/>
    <w:rsid w:val="00F2267B"/>
    <w:rsid w:val="00F22BD0"/>
    <w:rsid w:val="00F2304F"/>
    <w:rsid w:val="00F23735"/>
    <w:rsid w:val="00F24C97"/>
    <w:rsid w:val="00F25AFC"/>
    <w:rsid w:val="00F2719A"/>
    <w:rsid w:val="00F2774A"/>
    <w:rsid w:val="00F278F3"/>
    <w:rsid w:val="00F27980"/>
    <w:rsid w:val="00F279BB"/>
    <w:rsid w:val="00F30653"/>
    <w:rsid w:val="00F3068C"/>
    <w:rsid w:val="00F306F4"/>
    <w:rsid w:val="00F31D4A"/>
    <w:rsid w:val="00F321F1"/>
    <w:rsid w:val="00F33A4C"/>
    <w:rsid w:val="00F3413D"/>
    <w:rsid w:val="00F35A51"/>
    <w:rsid w:val="00F35F5E"/>
    <w:rsid w:val="00F35FF1"/>
    <w:rsid w:val="00F360BC"/>
    <w:rsid w:val="00F36B8F"/>
    <w:rsid w:val="00F36EBF"/>
    <w:rsid w:val="00F370FC"/>
    <w:rsid w:val="00F375C8"/>
    <w:rsid w:val="00F37F62"/>
    <w:rsid w:val="00F401D5"/>
    <w:rsid w:val="00F40E5C"/>
    <w:rsid w:val="00F412BE"/>
    <w:rsid w:val="00F42619"/>
    <w:rsid w:val="00F428E4"/>
    <w:rsid w:val="00F42DFF"/>
    <w:rsid w:val="00F43686"/>
    <w:rsid w:val="00F43CDB"/>
    <w:rsid w:val="00F44FB6"/>
    <w:rsid w:val="00F451CE"/>
    <w:rsid w:val="00F45E15"/>
    <w:rsid w:val="00F462A7"/>
    <w:rsid w:val="00F46E93"/>
    <w:rsid w:val="00F47642"/>
    <w:rsid w:val="00F508B8"/>
    <w:rsid w:val="00F5146D"/>
    <w:rsid w:val="00F5153F"/>
    <w:rsid w:val="00F53597"/>
    <w:rsid w:val="00F53FEC"/>
    <w:rsid w:val="00F5431E"/>
    <w:rsid w:val="00F5544C"/>
    <w:rsid w:val="00F558E6"/>
    <w:rsid w:val="00F55EF4"/>
    <w:rsid w:val="00F561C3"/>
    <w:rsid w:val="00F57CB0"/>
    <w:rsid w:val="00F57D8B"/>
    <w:rsid w:val="00F60499"/>
    <w:rsid w:val="00F60CD1"/>
    <w:rsid w:val="00F61608"/>
    <w:rsid w:val="00F62785"/>
    <w:rsid w:val="00F63286"/>
    <w:rsid w:val="00F635D5"/>
    <w:rsid w:val="00F636DC"/>
    <w:rsid w:val="00F63FF6"/>
    <w:rsid w:val="00F641E0"/>
    <w:rsid w:val="00F64C83"/>
    <w:rsid w:val="00F64D50"/>
    <w:rsid w:val="00F64FDF"/>
    <w:rsid w:val="00F6508E"/>
    <w:rsid w:val="00F661AF"/>
    <w:rsid w:val="00F662FA"/>
    <w:rsid w:val="00F6642D"/>
    <w:rsid w:val="00F6756B"/>
    <w:rsid w:val="00F67F6A"/>
    <w:rsid w:val="00F718E9"/>
    <w:rsid w:val="00F719AC"/>
    <w:rsid w:val="00F727E6"/>
    <w:rsid w:val="00F73416"/>
    <w:rsid w:val="00F735C6"/>
    <w:rsid w:val="00F73BFF"/>
    <w:rsid w:val="00F74530"/>
    <w:rsid w:val="00F75DF1"/>
    <w:rsid w:val="00F7768F"/>
    <w:rsid w:val="00F77EB0"/>
    <w:rsid w:val="00F804F7"/>
    <w:rsid w:val="00F817C8"/>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96A06"/>
    <w:rsid w:val="00FA1333"/>
    <w:rsid w:val="00FA174D"/>
    <w:rsid w:val="00FA1F5E"/>
    <w:rsid w:val="00FA2D8C"/>
    <w:rsid w:val="00FA5C8C"/>
    <w:rsid w:val="00FA5CFF"/>
    <w:rsid w:val="00FA627C"/>
    <w:rsid w:val="00FA6DFB"/>
    <w:rsid w:val="00FB0669"/>
    <w:rsid w:val="00FB06CF"/>
    <w:rsid w:val="00FB08CA"/>
    <w:rsid w:val="00FB0B69"/>
    <w:rsid w:val="00FB0F21"/>
    <w:rsid w:val="00FB1FCC"/>
    <w:rsid w:val="00FB2154"/>
    <w:rsid w:val="00FB3349"/>
    <w:rsid w:val="00FB405D"/>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0F24"/>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2BB2"/>
    <w:rsid w:val="00FF3120"/>
    <w:rsid w:val="00FF32BD"/>
    <w:rsid w:val="00FF4F57"/>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059B"/>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61ED5-760F-4502-A4F7-FA78B6ABC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2386</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3301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227</cp:revision>
  <dcterms:created xsi:type="dcterms:W3CDTF">2024-01-10T08:01:00Z</dcterms:created>
  <dcterms:modified xsi:type="dcterms:W3CDTF">2024-08-09T09:15:00Z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